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64648773cea827260bf9250702b7896ef826f28"/>
    <w:p>
      <w:pPr>
        <w:pStyle w:val="Heading1"/>
      </w:pPr>
      <w:r>
        <w:t xml:space="preserve">The Evolution and Strategic Role of the Banker in New Zealand, Auckland</w:t>
      </w:r>
    </w:p>
    <w:p>
      <w:pPr>
        <w:pStyle w:val="FirstParagraph"/>
      </w:pPr>
      <w:r>
        <w:br/>
      </w:r>
      <w:r>
        <w:br/>
      </w:r>
    </w:p>
    <w:p>
      <w:pPr>
        <w:pStyle w:val="BodyText"/>
      </w:pPr>
      <w:r>
        <w:rPr>
          <w:bCs/>
          <w:b/>
        </w:rPr>
        <w:t xml:space="preserve">Abstract:</w:t>
      </w:r>
    </w:p>
    <w:p>
      <w:pPr>
        <w:pStyle w:val="BodyText"/>
      </w:pPr>
      <w:r>
        <w:t xml:space="preserve">This term paper explores the multifaceted role of the banker within the specific economic and cultural context of New Zealand, with a particular focus on its largest economic hub, Auckland. As financial systems evolve amidst digital transformation and regulatory shifts, the traditional definition of a banker is undergoing significant change. This document analyzes how bankers in Auckland must navigate unique local challenges, including housing affordability crises, indigenous engagement principles (Te Ao Māori), and the integration of fintech solutions. The paper argues that the modern banker in New Zealand Auckland is no longer merely a transactional intermediary but serves as a strategic advisor, community stakeholder, and guardian of sustainable economic stability.</w:t>
      </w:r>
    </w:p>
    <w:p>
      <w:pPr>
        <w:pStyle w:val="BodyText"/>
      </w:pPr>
      <w:r>
        <w:br/>
      </w:r>
      <w:r>
        <w:br/>
      </w:r>
    </w:p>
    <w:bookmarkStart w:id="20" w:name="introduction"/>
    <w:p>
      <w:pPr>
        <w:pStyle w:val="Heading2"/>
      </w:pPr>
      <w:r>
        <w:t xml:space="preserve">1. Introduction</w:t>
      </w:r>
    </w:p>
    <w:p>
      <w:pPr>
        <w:pStyle w:val="FirstParagraph"/>
      </w:pPr>
      <w:r>
        <w:t xml:space="preserve">The banking sector stands as the backbone of any modern economy, facilitating capital flow, managing risk, and providing essential financial infrastructure. In New Zealand (Auckland), this sector is particularly critical due to the city’s status as the nation’s primary economic engine. Auckland contributes significantly more than its proportional share to New Zealand's Gross Domestic Product (GDP), making it a focal point for national financial policy and commercial activity. Within this dynamic environment, the role of the banker has transcended traditional boundaries. Today, a banker in New Zealand Auckland is expected to possess not only technical financial acumen but also deep cultural competency and an understanding of local socio-economic nuances.</w:t>
      </w:r>
    </w:p>
    <w:p>
      <w:pPr>
        <w:pStyle w:val="BodyText"/>
      </w:pPr>
      <w:r>
        <w:t xml:space="preserve">This term paper examines the evolving responsibilities of the banker in this region. It investigates how global trends intersect with local realities, creating a unique professional landscape for bankers operating in Auckland’s diverse market. By analyzing regulatory frameworks, customer expectations, and the impact of technology, we can better understand what it means to be a banker in this specific geopolitical context.</w:t>
      </w:r>
    </w:p>
    <w:bookmarkEnd w:id="20"/>
    <w:bookmarkStart w:id="21" w:name="X2f33adea42fc6794b241240355c2f6ba514a25d"/>
    <w:p>
      <w:pPr>
        <w:pStyle w:val="Heading2"/>
      </w:pPr>
      <w:r>
        <w:t xml:space="preserve">2. The Historical Context of Banking in Auckland</w:t>
      </w:r>
    </w:p>
    <w:p>
      <w:pPr>
        <w:pStyle w:val="FirstParagraph"/>
      </w:pPr>
      <w:r>
        <w:t xml:space="preserve">To understand the present role of the banker in New Zealand (Auckland), one must look to its history. Auckland’s development from a modest provincial capital to a global city was fueled by early banking institutions that provided credit for agricultural and industrial expansion. For decades, the banking landscape was dominated by four major entities, creating an oligopoly that ensured stability but also limited competition. However, this traditional model is increasingly under pressure.</w:t>
      </w:r>
    </w:p>
    <w:p>
      <w:pPr>
        <w:pStyle w:val="BodyText"/>
      </w:pPr>
      <w:r>
        <w:t xml:space="preserve">In recent years, the definition of who constitutes a "banker" has expanded beyond those working in physical branches to include digital-only lenders and non-bank financial institutions. Yet, for retail and commercial clients in Auckland, the human element of the banker remains paramount. The trust placed in local bankers is built on decades of community engagement, making them integral to the social fabric of New Zealand (Auckland) neighborhoods.</w:t>
      </w:r>
    </w:p>
    <w:bookmarkEnd w:id="21"/>
    <w:bookmarkStart w:id="22" w:name="regulatory-landscape-and-compliance"/>
    <w:p>
      <w:pPr>
        <w:pStyle w:val="Heading2"/>
      </w:pPr>
      <w:r>
        <w:t xml:space="preserve">3. Regulatory Landscape and Compliance</w:t>
      </w:r>
    </w:p>
    <w:p>
      <w:pPr>
        <w:pStyle w:val="FirstParagraph"/>
      </w:pPr>
      <w:r>
        <w:t xml:space="preserve">A critical aspect of being a banker in New Zealand (Auckland) today is navigating a stringent regulatory environment. The Reserve Bank of New Zealand (RBNZ) imposes strict capital adequacy requirements, prudential supervision standards, and conduct rules. For the modern banker, compliance is not just an administrative checkbox; it is central to ethical practice.</w:t>
      </w:r>
    </w:p>
    <w:p>
      <w:pPr>
        <w:pStyle w:val="BodyText"/>
      </w:pPr>
      <w:r>
        <w:t xml:space="preserve">In Auckland, where high-value property transactions are common due to real estate market volatility, bankers must adhere to rigorous lending standards set by the RBNZ’s Loan-to-Value Ratio (LVR) restrictions. These measures aim to prevent excessive household debt and ensure financial stability. Consequently, a banker in this region acts as a gatekeeper of systemic risk, balancing the desire for home ownership with macroeconomic prudence. This regulatory burden requires bankers to be continuously educated and vigilant, ensuring that their advice aligns with both client needs and national stability goals.</w:t>
      </w:r>
    </w:p>
    <w:bookmarkEnd w:id="22"/>
    <w:bookmarkStart w:id="23" w:name="X4611a83021b6ea9f7ad9f1d68db9b3900abb2ad"/>
    <w:p>
      <w:pPr>
        <w:pStyle w:val="Heading2"/>
      </w:pPr>
      <w:r>
        <w:t xml:space="preserve">4. Cultural Competency and Te Tiriti o Waitangi</w:t>
      </w:r>
    </w:p>
    <w:p>
      <w:pPr>
        <w:pStyle w:val="FirstParagraph"/>
      </w:pPr>
      <w:r>
        <w:t xml:space="preserve">A unique dimension of being a banker in New Zealand (Auckland) is the obligation to engage meaningfully with Māori culture and the principles of Te Tiriti o Waitangi (The Treaty of Waitangi). As the primary hub for economic activity involving indigenous businesses and communities, banks in Auckland are increasingly expected to demonstrate cultural safety and inclusivity.</w:t>
      </w:r>
    </w:p>
    <w:p>
      <w:pPr>
        <w:pStyle w:val="BodyText"/>
      </w:pPr>
      <w:r>
        <w:t xml:space="preserve">This does not merely involve tokenistic gestures but requires a fundamental shift in how bankers interact with clients. It involves understanding concepts such as</w:t>
      </w:r>
      <w:r>
        <w:t xml:space="preserve"> </w:t>
      </w:r>
      <w:r>
        <w:rPr>
          <w:iCs/>
          <w:i/>
        </w:rPr>
        <w:t xml:space="preserve">kaitiakitanga</w:t>
      </w:r>
      <w:r>
        <w:t xml:space="preserve"> </w:t>
      </w:r>
      <w:r>
        <w:t xml:space="preserve">(guardianship) regarding resource management and wealth. A banker in this context must be equipped to advise Māori enterprises on structuring assets that align with tribal values while meeting commercial viability standards. The ability to bridge Western financial systems with Indigenous worldviews is a distinguishing characteristic of a successful banker in New Zealand Auckland today.</w:t>
      </w:r>
    </w:p>
    <w:bookmarkEnd w:id="23"/>
    <w:bookmarkStart w:id="24" w:name="X3894347d361c1949651838799ed2b410ee5f96a"/>
    <w:p>
      <w:pPr>
        <w:pStyle w:val="Heading2"/>
      </w:pPr>
      <w:r>
        <w:t xml:space="preserve">5. Digital Transformation and the Fintech Challenge</w:t>
      </w:r>
    </w:p>
    <w:p>
      <w:pPr>
        <w:pStyle w:val="FirstParagraph"/>
      </w:pPr>
      <w:r>
        <w:t xml:space="preserve">The rise of Financial Technology (Fintech) has disrupted the traditional role of the banker globally, but its impact in New Zealand (Auckland) is particularly acute. With a highly digitally literate population, Aucklanders are quick to adopt mobile banking apps, peer-to-peer lending platforms, and cryptocurrency services. This shift forces traditional bankers to reinvent their value proposition.</w:t>
      </w:r>
    </w:p>
    <w:p>
      <w:pPr>
        <w:pStyle w:val="BodyText"/>
      </w:pPr>
      <w:r>
        <w:t xml:space="preserve">The modern banker can no longer rely on information asymmetry; clients have access to data that was once exclusive to financial institutions. Therefore, the role of the banker in Auckland is shifting from transaction processing to relationship management and personalized advisory services. Banks are investing heavily in digital infrastructure, but they recognize that technology cannot replace empathy and complex problem-solving. The successful banker integrates these technologies into their workflow, using data analytics to provide proactive financial advice while maintaining a personal touch for high-net-worth individuals and small business owners.</w:t>
      </w:r>
    </w:p>
    <w:bookmarkEnd w:id="24"/>
    <w:bookmarkStart w:id="25" w:name="sustainable-finance-and-climate-risk"/>
    <w:p>
      <w:pPr>
        <w:pStyle w:val="Heading2"/>
      </w:pPr>
      <w:r>
        <w:t xml:space="preserve">6. Sustainable Finance and Climate Risk</w:t>
      </w:r>
    </w:p>
    <w:p>
      <w:pPr>
        <w:pStyle w:val="FirstParagraph"/>
      </w:pPr>
      <w:r>
        <w:t xml:space="preserve">New Zealand is acutely vulnerable to climate change, making sustainable finance a pressing concern for bankers in Auckland. The banking sector plays a pivotal role in financing the transition to a low-carbon economy. Bankers are now expected to assess climate-related financial risks when lending, particularly for sectors such as agriculture and construction.</w:t>
      </w:r>
    </w:p>
    <w:p>
      <w:pPr>
        <w:pStyle w:val="BodyText"/>
      </w:pPr>
      <w:r>
        <w:t xml:space="preserve">In Auckland, this is evident in the growing demand for green mortgages and sustainable business loans. Bankers must evaluate whether their clients’ assets are resilient to environmental changes, such as flooding or sea-level rise. This responsibility places the banker at the forefront of societal change, using financial power to encourage environmentally responsible behavior. It adds a layer of complexity to risk assessment that was absent in previous decades.</w:t>
      </w:r>
    </w:p>
    <w:bookmarkEnd w:id="25"/>
    <w:bookmarkStart w:id="26" w:name="conclusion"/>
    <w:p>
      <w:pPr>
        <w:pStyle w:val="Heading2"/>
      </w:pPr>
      <w:r>
        <w:t xml:space="preserve">7. Conclusion</w:t>
      </w:r>
    </w:p>
    <w:p>
      <w:pPr>
        <w:pStyle w:val="FirstParagraph"/>
      </w:pPr>
      <w:r>
        <w:t xml:space="preserve">In conclusion, the role of the banker in New Zealand (Auckland) is complex, multifaceted, and rapidly evolving. It is no longer sufficient to possess technical financial skills; today’s banker must be a navigator of regulatory constraints, a partner in cultural engagement, an adopter of digital innovation, and a steward of sustainability. The specific context of Auckland—a city grappling with housing pressures, diverse demographics, and economic centrality—demands that bankers operate with heightened sensitivity and strategic foresight.</w:t>
      </w:r>
    </w:p>
    <w:p>
      <w:pPr>
        <w:pStyle w:val="BodyText"/>
      </w:pPr>
      <w:r>
        <w:t xml:space="preserve">As the financial landscape continues to change, the banker remains a vital institution in New Zealand (Auckland). By embracing these expanded roles, bankers can continue to provide trust-based services that support both individual prosperity and national resilience. The future of banking in this region depends on its ability to adapt while retaining the core values of integrity and service that have defined it for generations.</w:t>
      </w:r>
    </w:p>
    <w:p>
      <w:pPr>
        <w:pStyle w:val="BodyText"/>
      </w:pPr>
      <w:r>
        <w:br/>
      </w:r>
      <w:r>
        <w:br/>
      </w:r>
    </w:p>
    <w:p>
      <w:pPr>
        <w:pStyle w:val="BodyText"/>
      </w:pPr>
      <w:r>
        <w:rPr>
          <w:iCs/>
          <w:i/>
        </w:rPr>
        <w:t xml:space="preserve">Note: This term paper is intended for educational purposes regarding the financial sector in New Zealand,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Banker in New Zealand, Auckland</dc:title>
  <dc:creator/>
  <cp:keywords/>
  <dcterms:created xsi:type="dcterms:W3CDTF">2026-07-30T07:11:46Z</dcterms:created>
  <dcterms:modified xsi:type="dcterms:W3CDTF">2026-07-30T07:11:46Z</dcterms:modified>
</cp:coreProperties>
</file>

<file path=docProps/custom.xml><?xml version="1.0" encoding="utf-8"?>
<Properties xmlns="http://schemas.openxmlformats.org/officeDocument/2006/custom-properties" xmlns:vt="http://schemas.openxmlformats.org/officeDocument/2006/docPropsVTypes"/>
</file>