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70b1d4d56421232493f33ffe8d53a92b8e0729b"/>
    <w:p>
      <w:pPr>
        <w:pStyle w:val="Heading1"/>
      </w:pPr>
      <w:r>
        <w:t xml:space="preserve">TITLE: THE MODERN BANKER IN NEW ZE WELLINGTON: ROLE, RESPONSIBILITY AND STRATEGIC EVOLUTION IN A POST-CRISIS FINANCIAL LANDSCAPE</w:t>
      </w:r>
      <w:r>
        <w:br/>
      </w:r>
      <w:r>
        <w:br/>
      </w:r>
    </w:p>
    <w:p>
      <w:pPr>
        <w:pStyle w:val="FirstParagraph"/>
      </w:pPr>
      <w:r>
        <w:t xml:space="preserve">A Term Paper submitted for the Course on International Financial Systems</w:t>
      </w:r>
      <w:r>
        <w:br/>
      </w:r>
      <w:r>
        <w:t xml:space="preserve">Department of Economics and Business Studies</w:t>
      </w:r>
      <w:r>
        <w:br/>
      </w:r>
      <w:r>
        <w:t xml:space="preserve">Date: October 2023</w:t>
      </w:r>
    </w:p>
    <w:bookmarkStart w:id="20" w:name="i.-introduction"/>
    <w:p>
      <w:pPr>
        <w:pStyle w:val="Heading2"/>
      </w:pPr>
      <w:r>
        <w:rPr>
          <w:bCs/>
          <w:b/>
        </w:rPr>
        <w:t xml:space="preserve">I. Introduction</w:t>
      </w:r>
    </w:p>
    <w:p>
      <w:pPr>
        <w:pStyle w:val="FirstParagraph"/>
      </w:pPr>
      <w:r>
        <w:t xml:space="preserve">The role of the</w:t>
      </w:r>
      <w:r>
        <w:t xml:space="preserve"> </w:t>
      </w:r>
      <w:r>
        <w:rPr>
          <w:bCs/>
          <w:b/>
        </w:rPr>
        <w:t xml:space="preserve">Banker</w:t>
      </w:r>
      <w:r>
        <w:t xml:space="preserve"> </w:t>
      </w:r>
      <w:r>
        <w:t xml:space="preserve">has undergone a seismic shift over the past two decades, moving away from the stereotypical image of an ivory-tower executive solely focused on maximizing shareholder value through high-risk leverage. In contemporary financial ecosystems, particularly within stable and progressive jurisdictions like</w:t>
      </w:r>
      <w:r>
        <w:t xml:space="preserve"> </w:t>
      </w:r>
      <w:r>
        <w:rPr>
          <w:bCs/>
          <w:b/>
        </w:rPr>
        <w:t xml:space="preserve">New Zealand Wellington</w:t>
      </w:r>
      <w:r>
        <w:t xml:space="preserve">, the definition of what constitutes a responsible and effective banker has expanded significantly. This term paper explores the multifaceted role of the modern</w:t>
      </w:r>
      <w:r>
        <w:t xml:space="preserve"> </w:t>
      </w:r>
      <w:r>
        <w:rPr>
          <w:bCs/>
          <w:b/>
        </w:rPr>
        <w:t xml:space="preserve">Banker</w:t>
      </w:r>
      <w:r>
        <w:t xml:space="preserve"> </w:t>
      </w:r>
      <w:r>
        <w:t xml:space="preserve">operating in the unique economic context of</w:t>
      </w:r>
      <w:r>
        <w:t xml:space="preserve"> </w:t>
      </w:r>
      <w:r>
        <w:rPr>
          <w:bCs/>
          <w:b/>
        </w:rPr>
        <w:t xml:space="preserve">New Zealand Wellington</w:t>
      </w:r>
      <w:r>
        <w:t xml:space="preserve">.</w:t>
      </w:r>
      <w:r>
        <w:t xml:space="preserve"> </w:t>
      </w:r>
      <w:r>
        <w:t xml:space="preserve">As New Zealand’s capital,</w:t>
      </w:r>
      <w:r>
        <w:t xml:space="preserve"> </w:t>
      </w:r>
      <w:r>
        <w:rPr>
          <w:bCs/>
          <w:b/>
        </w:rPr>
        <w:t xml:space="preserve">New Zealand Wellington</w:t>
      </w:r>
      <w:r>
        <w:t xml:space="preserve"> </w:t>
      </w:r>
      <w:r>
        <w:t xml:space="preserve">serves not only as the political heart of the nation but also as a burgeoning hub for fintech innovation and sustainable finance. The interplay between traditional banking institutions and emerging digital financial services providers creates a complex environment where the</w:t>
      </w:r>
      <w:r>
        <w:t xml:space="preserve"> </w:t>
      </w:r>
      <w:r>
        <w:rPr>
          <w:bCs/>
          <w:b/>
        </w:rPr>
        <w:t xml:space="preserve">Banker</w:t>
      </w:r>
      <w:r>
        <w:t xml:space="preserve"> </w:t>
      </w:r>
      <w:r>
        <w:t xml:space="preserve">must navigate stringent regulatory frameworks, evolving consumer expectations, and pressing environmental challenges. This paper argues that the modern</w:t>
      </w:r>
      <w:r>
        <w:t xml:space="preserve"> </w:t>
      </w:r>
      <w:r>
        <w:rPr>
          <w:bCs/>
          <w:b/>
        </w:rPr>
        <w:t xml:space="preserve">Banker</w:t>
      </w:r>
      <w:r>
        <w:t xml:space="preserve"> </w:t>
      </w:r>
      <w:r>
        <w:t xml:space="preserve">in</w:t>
      </w:r>
      <w:r>
        <w:t xml:space="preserve"> </w:t>
      </w:r>
      <w:r>
        <w:rPr>
          <w:bCs/>
          <w:b/>
        </w:rPr>
        <w:t xml:space="preserve">New Zealand Wellington</w:t>
      </w:r>
      <w:r>
        <w:t xml:space="preserve"> </w:t>
      </w:r>
      <w:r>
        <w:t xml:space="preserve">must transcend traditional lending functions to become stewards of economic stability, champions of financial inclusion, and leaders in sustainable development.</w:t>
      </w:r>
    </w:p>
    <w:p>
      <w:pPr>
        <w:pStyle w:val="BodyText"/>
      </w:pPr>
      <w:r>
        <w:t xml:space="preserve">II. The Regulatory Environment and Ethical Standards</w:t>
      </w:r>
    </w:p>
    <w:p>
      <w:pPr>
        <w:pStyle w:val="BodyText"/>
      </w:pPr>
      <w:r>
        <w:t xml:space="preserve">The foundation of the modern</w:t>
      </w:r>
      <w:r>
        <w:t xml:space="preserve"> </w:t>
      </w:r>
      <w:r>
        <w:rPr>
          <w:bCs/>
          <w:b/>
        </w:rPr>
        <w:t xml:space="preserve">Banker’s</w:t>
      </w:r>
      <w:r>
        <w:t xml:space="preserve"> </w:t>
      </w:r>
      <w:r>
        <w:t xml:space="preserve">authority lies in trust, which is maintained through rigorous adherence to regulatory standards. In</w:t>
      </w:r>
      <w:r>
        <w:t xml:space="preserve"> </w:t>
      </w:r>
      <w:r>
        <w:rPr>
          <w:bCs/>
          <w:b/>
        </w:rPr>
        <w:t xml:space="preserve">New Zealand Wellington</w:t>
      </w:r>
      <w:r>
        <w:t xml:space="preserve">, this is overse primarily by the Reserve Bank of New Zealand (RBNZ) and guided by international frameworks adopted locally, such as Basel III. Unlike the pre-2008 era where deregulation played a significant role in global financial instability, the post-crisis landscape demands higher capital buffers and more robust risk management protocols.</w:t>
      </w:r>
      <w:r>
        <w:t xml:space="preserve"> </w:t>
      </w:r>
      <w:r>
        <w:t xml:space="preserve">For a</w:t>
      </w:r>
      <w:r>
        <w:t xml:space="preserve"> </w:t>
      </w:r>
      <w:r>
        <w:rPr>
          <w:bCs/>
          <w:b/>
        </w:rPr>
        <w:t xml:space="preserve">Banker</w:t>
      </w:r>
      <w:r>
        <w:t xml:space="preserve"> </w:t>
      </w:r>
      <w:r>
        <w:t xml:space="preserve">based in</w:t>
      </w:r>
      <w:r>
        <w:t xml:space="preserve"> </w:t>
      </w:r>
      <w:r>
        <w:rPr>
          <w:bCs/>
          <w:b/>
        </w:rPr>
        <w:t xml:space="preserve">New Zealand Wellington</w:t>
      </w:r>
      <w:r>
        <w:t xml:space="preserve">, compliance is not merely a box-ticking exercise but a core operational competency. The RBNZ’s Prudential Supervision Policy Statement emphasizes the importance of governance, culture, and conduct within banking institutions. Consequently, the contemporary</w:t>
      </w:r>
      <w:r>
        <w:t xml:space="preserve"> </w:t>
      </w:r>
      <w:r>
        <w:rPr>
          <w:bCs/>
          <w:b/>
        </w:rPr>
        <w:t xml:space="preserve">Banker</w:t>
      </w:r>
      <w:r>
        <w:t xml:space="preserve"> </w:t>
      </w:r>
      <w:r>
        <w:t xml:space="preserve">is expected to embed ethical considerations into daily decision-making processes. This includes avoiding conflicts of interest, ensuring transparent pricing models for customers in</w:t>
      </w:r>
      <w:r>
        <w:t xml:space="preserve"> </w:t>
      </w:r>
      <w:r>
        <w:rPr>
          <w:bCs/>
          <w:b/>
        </w:rPr>
        <w:t xml:space="preserve">New Zealand Wellington</w:t>
      </w:r>
      <w:r>
        <w:t xml:space="preserve">, and actively participating in internal audits that promote accountability. The erosion of trust following global banking scandals has made ethical conduct the primary differentiator for successful</w:t>
      </w:r>
      <w:r>
        <w:t xml:space="preserve"> </w:t>
      </w:r>
      <w:r>
        <w:rPr>
          <w:bCs/>
          <w:b/>
        </w:rPr>
        <w:t xml:space="preserve">Banker</w:t>
      </w:r>
      <w:r>
        <w:t xml:space="preserve"> </w:t>
      </w:r>
      <w:r>
        <w:t xml:space="preserve">profiles in competitive markets like</w:t>
      </w:r>
      <w:r>
        <w:t xml:space="preserve"> </w:t>
      </w:r>
      <w:r>
        <w:rPr>
          <w:bCs/>
          <w:b/>
        </w:rPr>
        <w:t xml:space="preserve">New Zealand Wellington</w:t>
      </w:r>
      <w:r>
        <w:t xml:space="preserve">.</w:t>
      </w:r>
    </w:p>
    <w:p>
      <w:pPr>
        <w:pStyle w:val="BodyText"/>
      </w:pPr>
      <w:r>
        <w:t xml:space="preserve">III. Digital Transformation and Fintech Integration</w:t>
      </w:r>
    </w:p>
    <w:p>
      <w:pPr>
        <w:pStyle w:val="BodyText"/>
      </w:pPr>
      <w:r>
        <w:t xml:space="preserve">One of the most defining characteristics of the current era is digital transformation. The traditional branch network, once the exclusive domain of every major</w:t>
      </w:r>
      <w:r>
        <w:t xml:space="preserve"> </w:t>
      </w:r>
      <w:r>
        <w:rPr>
          <w:bCs/>
          <w:b/>
        </w:rPr>
        <w:t xml:space="preserve">Banker</w:t>
      </w:r>
      <w:r>
        <w:t xml:space="preserve">, is increasingly supplemented—or in some cases replaced—by digital platforms. In</w:t>
      </w:r>
      <w:r>
        <w:t xml:space="preserve"> </w:t>
      </w:r>
      <w:r>
        <w:rPr>
          <w:bCs/>
          <w:b/>
        </w:rPr>
        <w:t xml:space="preserve">New Zealand Wellington</w:t>
      </w:r>
      <w:r>
        <w:t xml:space="preserve">, a city known for its tech-savvy population and strong startup ecosystem, banks are under immense pressure to innovate rapidly.</w:t>
      </w:r>
      <w:r>
        <w:t xml:space="preserve"> </w:t>
      </w:r>
      <w:r>
        <w:t xml:space="preserve">The modern</w:t>
      </w:r>
      <w:r>
        <w:t xml:space="preserve"> </w:t>
      </w:r>
      <w:r>
        <w:rPr>
          <w:bCs/>
          <w:b/>
        </w:rPr>
        <w:t xml:space="preserve">Banker</w:t>
      </w:r>
      <w:r>
        <w:t xml:space="preserve"> </w:t>
      </w:r>
      <w:r>
        <w:t xml:space="preserve">must possess digital literacy that extends beyond basic proficiency. This involves understanding blockchain technologies, artificial intelligence in credit scoring, and cybersecurity protocols to protect customer data. In</w:t>
      </w:r>
      <w:r>
        <w:t xml:space="preserve"> </w:t>
      </w:r>
      <w:r>
        <w:rPr>
          <w:bCs/>
          <w:b/>
        </w:rPr>
        <w:t xml:space="preserve">New Zealand Wellington</w:t>
      </w:r>
      <w:r>
        <w:t xml:space="preserve">, collaboration between traditional banks and fintech startups is becoming commonplace. Therefore, the role of the</w:t>
      </w:r>
      <w:r>
        <w:t xml:space="preserve"> </w:t>
      </w:r>
      <w:r>
        <w:rPr>
          <w:bCs/>
          <w:b/>
        </w:rPr>
        <w:t xml:space="preserve">Banker</w:t>
      </w:r>
      <w:r>
        <w:t xml:space="preserve"> </w:t>
      </w:r>
      <w:r>
        <w:t xml:space="preserve">has evolved to include partnership management with technology firms. A successful</w:t>
      </w:r>
      <w:r>
        <w:t xml:space="preserve"> </w:t>
      </w:r>
      <w:r>
        <w:rPr>
          <w:bCs/>
          <w:b/>
        </w:rPr>
        <w:t xml:space="preserve">Banker</w:t>
      </w:r>
      <w:r>
        <w:t xml:space="preserve"> </w:t>
      </w:r>
      <w:r>
        <w:t xml:space="preserve">in this region must be able to bridge the gap between legacy banking infrastructure and cutting-edge digital solutions, ensuring that customers in</w:t>
      </w:r>
      <w:r>
        <w:t xml:space="preserve"> </w:t>
      </w:r>
      <w:r>
        <w:rPr>
          <w:bCs/>
          <w:b/>
        </w:rPr>
        <w:t xml:space="preserve">New Zealand Wellington</w:t>
      </w:r>
      <w:r>
        <w:t xml:space="preserve"> </w:t>
      </w:r>
      <w:r>
        <w:t xml:space="preserve">experience seamless, secure, and efficient service delivery. Failure to adapt to these technological changes renders a</w:t>
      </w:r>
      <w:r>
        <w:t xml:space="preserve"> </w:t>
      </w:r>
      <w:r>
        <w:rPr>
          <w:bCs/>
          <w:b/>
        </w:rPr>
        <w:t xml:space="preserve">Banker</w:t>
      </w:r>
      <w:r>
        <w:t xml:space="preserve"> </w:t>
      </w:r>
      <w:r>
        <w:t xml:space="preserve">obsolete in the modern marketplace.</w:t>
      </w:r>
    </w:p>
    <w:p>
      <w:pPr>
        <w:pStyle w:val="BodyText"/>
      </w:pPr>
      <w:r>
        <w:t xml:space="preserve">IV. Sustainability and Environmental, Social, and Governance (ESG) Criteria</w:t>
      </w:r>
    </w:p>
    <w:p>
      <w:pPr>
        <w:pStyle w:val="BodyText"/>
      </w:pPr>
      <w:r>
        <w:t xml:space="preserve">Perhaps the most significant shift in recent years is the integration of Environmental, Social, and Governance (ESG) criteria into banking practices.</w:t>
      </w:r>
      <w:r>
        <w:t xml:space="preserve"> </w:t>
      </w:r>
      <w:r>
        <w:rPr>
          <w:bCs/>
          <w:b/>
        </w:rPr>
        <w:t xml:space="preserve">New Zealand Wellington</w:t>
      </w:r>
      <w:r>
        <w:t xml:space="preserve">, with its strong national emphasis on environmental stewardship—exemplified by initiatives like the "Zero Carbon" legislation—places a unique burden and opportunity on local financial institutions.</w:t>
      </w:r>
      <w:r>
        <w:t xml:space="preserve"> </w:t>
      </w:r>
      <w:r>
        <w:t xml:space="preserve">The modern</w:t>
      </w:r>
      <w:r>
        <w:t xml:space="preserve"> </w:t>
      </w:r>
      <w:r>
        <w:rPr>
          <w:bCs/>
          <w:b/>
        </w:rPr>
        <w:t xml:space="preserve">Banker</w:t>
      </w:r>
      <w:r>
        <w:t xml:space="preserve"> </w:t>
      </w:r>
      <w:r>
        <w:t xml:space="preserve">is increasingly expected to evaluate loans and investments based on their environmental impact. This means scrutinizing projects for carbon footprint, biodiversity loss, or social equity before extending credit. For instance, a</w:t>
      </w:r>
      <w:r>
        <w:t xml:space="preserve"> </w:t>
      </w:r>
      <w:r>
        <w:rPr>
          <w:bCs/>
          <w:b/>
        </w:rPr>
        <w:t xml:space="preserve">Banker</w:t>
      </w:r>
      <w:r>
        <w:t xml:space="preserve"> </w:t>
      </w:r>
      <w:r>
        <w:t xml:space="preserve">in</w:t>
      </w:r>
      <w:r>
        <w:t xml:space="preserve"> </w:t>
      </w:r>
      <w:r>
        <w:rPr>
          <w:bCs/>
          <w:b/>
        </w:rPr>
        <w:t xml:space="preserve">New Zealand Wellington</w:t>
      </w:r>
      <w:r>
        <w:t xml:space="preserve"> </w:t>
      </w:r>
      <w:r>
        <w:t xml:space="preserve">might prioritize financing renewable energy projects over fossil fuel expansions. Furthermore, the social aspect of ESG involves promoting financial literacy and inclusion within diverse communities across the city. The</w:t>
      </w:r>
      <w:r>
        <w:t xml:space="preserve"> </w:t>
      </w:r>
      <w:r>
        <w:rPr>
          <w:bCs/>
          <w:b/>
        </w:rPr>
        <w:t xml:space="preserve">Banker</w:t>
      </w:r>
      <w:r>
        <w:t xml:space="preserve"> </w:t>
      </w:r>
      <w:r>
        <w:t xml:space="preserve">acts as an agent of change, directing capital towards ventures that contribute positively to society and the environment. This shift reflects a broader recognition that long-term profitability is inextricably linked to sustainable practices, making ESG expertise a critical skill for the contemporary</w:t>
      </w:r>
      <w:r>
        <w:t xml:space="preserve"> </w:t>
      </w:r>
      <w:r>
        <w:rPr>
          <w:bCs/>
          <w:b/>
        </w:rPr>
        <w:t xml:space="preserve">Banker</w:t>
      </w:r>
      <w:r>
        <w:t xml:space="preserve">.</w:t>
      </w:r>
    </w:p>
    <w:p>
      <w:pPr>
        <w:pStyle w:val="BodyText"/>
      </w:pPr>
      <w:r>
        <w:t xml:space="preserve">V. Customer Centricity and Financial Inclusion</w:t>
      </w:r>
    </w:p>
    <w:p>
      <w:pPr>
        <w:pStyle w:val="BodyText"/>
      </w:pPr>
      <w:r>
        <w:t xml:space="preserve">In an age of abundant choice, customer experience has become paramount. The relationship between a</w:t>
      </w:r>
      <w:r>
        <w:t xml:space="preserve"> </w:t>
      </w:r>
      <w:r>
        <w:rPr>
          <w:bCs/>
          <w:b/>
        </w:rPr>
        <w:t xml:space="preserve">Banker</w:t>
      </w:r>
      <w:r>
        <w:t xml:space="preserve"> </w:t>
      </w:r>
      <w:r>
        <w:t xml:space="preserve">and their client in</w:t>
      </w:r>
      <w:r>
        <w:t xml:space="preserve"> </w:t>
      </w:r>
      <w:r>
        <w:rPr>
          <w:bCs/>
          <w:b/>
        </w:rPr>
        <w:t xml:space="preserve">New Zealand Wellington</w:t>
      </w:r>
      <w:r>
        <w:t xml:space="preserve"> </w:t>
      </w:r>
      <w:r>
        <w:t xml:space="preserve">is no longer transactional but relational. Customers expect personalized advice, responsive service, and products tailored to their life stages and financial goals.</w:t>
      </w:r>
      <w:r>
        <w:t xml:space="preserve"> </w:t>
      </w:r>
      <w:r>
        <w:t xml:space="preserve">Moreover, the concept of financial inclusion remains a critical challenge in</w:t>
      </w:r>
      <w:r>
        <w:t xml:space="preserve"> </w:t>
      </w:r>
      <w:r>
        <w:rPr>
          <w:bCs/>
          <w:b/>
        </w:rPr>
        <w:t xml:space="preserve">New Zealand Wellington</w:t>
      </w:r>
      <w:r>
        <w:t xml:space="preserve">. While the city boasts high banking penetration rates compared to global standards, there are still segments of the population—such as low-income earners or recent immigrants—who face barriers to accessing formal financial services. The modern</w:t>
      </w:r>
      <w:r>
        <w:t xml:space="preserve"> </w:t>
      </w:r>
      <w:r>
        <w:rPr>
          <w:bCs/>
          <w:b/>
        </w:rPr>
        <w:t xml:space="preserve">Banker</w:t>
      </w:r>
      <w:r>
        <w:t xml:space="preserve"> </w:t>
      </w:r>
      <w:r>
        <w:t xml:space="preserve">is expected to develop innovative products that lower these barriers, such as no-fee basic transaction accounts or micro-lending initiatives for small businesses. By fostering a culture of empathy and understanding within their teams,</w:t>
      </w:r>
      <w:r>
        <w:t xml:space="preserve"> </w:t>
      </w:r>
      <w:r>
        <w:rPr>
          <w:bCs/>
          <w:b/>
        </w:rPr>
        <w:t xml:space="preserve">Banker</w:t>
      </w:r>
      <w:r>
        <w:t xml:space="preserve">s can ensure that the benefits of financial growth are distributed more evenly across</w:t>
      </w:r>
      <w:r>
        <w:t xml:space="preserve"> </w:t>
      </w:r>
      <w:r>
        <w:rPr>
          <w:bCs/>
          <w:b/>
        </w:rPr>
        <w:t xml:space="preserve">New Zealand Wellington</w:t>
      </w:r>
      <w:r>
        <w:t xml:space="preserve">.</w:t>
      </w:r>
    </w:p>
    <w:p>
      <w:pPr>
        <w:pStyle w:val="BodyText"/>
      </w:pPr>
      <w:r>
        <w:t xml:space="preserve">VI. Conclusion</w:t>
      </w:r>
    </w:p>
    <w:p>
      <w:pPr>
        <w:pStyle w:val="BodyText"/>
      </w:pPr>
      <w:r>
        <w:t xml:space="preserve">In conclusion, the role of the</w:t>
      </w:r>
      <w:r>
        <w:t xml:space="preserve"> </w:t>
      </w:r>
      <w:r>
        <w:rPr>
          <w:bCs/>
          <w:b/>
        </w:rPr>
        <w:t xml:space="preserve">Banker</w:t>
      </w:r>
      <w:r>
        <w:t xml:space="preserve"> </w:t>
      </w:r>
      <w:r>
        <w:t xml:space="preserve">in</w:t>
      </w:r>
      <w:r>
        <w:t xml:space="preserve"> </w:t>
      </w:r>
      <w:r>
        <w:rPr>
          <w:bCs/>
          <w:b/>
        </w:rPr>
        <w:t xml:space="preserve">New Zealand Wellington</w:t>
      </w:r>
      <w:r>
        <w:t xml:space="preserve"> </w:t>
      </w:r>
      <w:r>
        <w:t xml:space="preserve">is complex, dynamic, and critically important. It is no longer sufficient to focus solely on financial metrics; today’s</w:t>
      </w:r>
      <w:r>
        <w:t xml:space="preserve"> </w:t>
      </w:r>
      <w:r>
        <w:rPr>
          <w:bCs/>
          <w:b/>
        </w:rPr>
        <w:t xml:space="preserve">Banker</w:t>
      </w:r>
      <w:r>
        <w:t xml:space="preserve"> </w:t>
      </w:r>
      <w:r>
        <w:t xml:space="preserve">must be a multifaceted professional capable of navigating regulatory complexities, driving digital innovation, championing sustainability, and fostering social inclusion.</w:t>
      </w:r>
      <w:r>
        <w:t xml:space="preserve"> </w:t>
      </w:r>
      <w:r>
        <w:t xml:space="preserve">As</w:t>
      </w:r>
      <w:r>
        <w:t xml:space="preserve"> </w:t>
      </w:r>
      <w:r>
        <w:rPr>
          <w:bCs/>
          <w:b/>
        </w:rPr>
        <w:t xml:space="preserve">New Zealand Wellington</w:t>
      </w:r>
      <w:r>
        <w:t xml:space="preserve"> </w:t>
      </w:r>
      <w:r>
        <w:t xml:space="preserve">continues to evolve as a global city with a distinct character defined by its blend of government presence and technological ambition, the expectations placed upon its financial professionals will only grow. The future success of the banking sector in this region depends on the ability of every</w:t>
      </w:r>
      <w:r>
        <w:t xml:space="preserve"> </w:t>
      </w:r>
      <w:r>
        <w:rPr>
          <w:bCs/>
          <w:b/>
        </w:rPr>
        <w:t xml:space="preserve">Banker</w:t>
      </w:r>
      <w:r>
        <w:t xml:space="preserve"> </w:t>
      </w:r>
      <w:r>
        <w:t xml:space="preserve">to adapt to these changing tides while maintaining unwavering integrity. By embracing these expanded responsibilities,</w:t>
      </w:r>
      <w:r>
        <w:t xml:space="preserve"> </w:t>
      </w:r>
      <w:r>
        <w:rPr>
          <w:bCs/>
          <w:b/>
        </w:rPr>
        <w:t xml:space="preserve">Banker</w:t>
      </w:r>
      <w:r>
        <w:t xml:space="preserve">s in</w:t>
      </w:r>
      <w:r>
        <w:t xml:space="preserve"> </w:t>
      </w:r>
      <w:r>
        <w:rPr>
          <w:bCs/>
          <w:b/>
        </w:rPr>
        <w:t xml:space="preserve">New Zealand Wellington</w:t>
      </w:r>
      <w:r>
        <w:t xml:space="preserve"> </w:t>
      </w:r>
      <w:r>
        <w:t xml:space="preserve">can secure not only their own professional relevance but also contribute significantly to the economic resilience and social well-being of the nation they serve. The evolution from mere custodians of money to architects of sustainable economic futures defines the new era for every dedicated</w:t>
      </w:r>
      <w:r>
        <w:t xml:space="preserve"> </w:t>
      </w:r>
      <w:r>
        <w:rPr>
          <w:bCs/>
          <w:b/>
        </w:rPr>
        <w:t xml:space="preserve">Banker</w:t>
      </w: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2026-07-29T19:20:23Z</dcterms:created>
  <dcterms:modified xsi:type="dcterms:W3CDTF">2026-07-29T19:20:23Z</dcterms:modified>
</cp:coreProperties>
</file>

<file path=docProps/custom.xml><?xml version="1.0" encoding="utf-8"?>
<Properties xmlns="http://schemas.openxmlformats.org/officeDocument/2006/custom-properties" xmlns:vt="http://schemas.openxmlformats.org/officeDocument/2006/docPropsVTypes"/>
</file>