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04fc5d2f1d3a825fa83cfa4b971c773829aec9c"/>
    <w:p>
      <w:pPr>
        <w:pStyle w:val="Heading1"/>
      </w:pPr>
      <w:r>
        <w:t xml:space="preserve">The Strategic Role of the Banker in Russia Saint Petersburg</w:t>
      </w:r>
    </w:p>
    <w:p>
      <w:pPr>
        <w:pStyle w:val="FirstParagraph"/>
      </w:pPr>
      <w:r>
        <w:t xml:space="preserve">Term Paper submitted by [Student Name] | Date: May 24, 2024</w:t>
      </w:r>
    </w:p>
    <w:p>
      <w:pPr>
        <w:pStyle w:val="BodyText"/>
      </w:pPr>
      <w:r>
        <w:br/>
      </w:r>
      <w:r>
        <w:br/>
      </w:r>
    </w:p>
    <w:bookmarkStart w:id="20" w:name="i.-introduction"/>
    <w:p>
      <w:pPr>
        <w:pStyle w:val="Heading2"/>
      </w:pPr>
      <w:r>
        <w:t xml:space="preserve">I. Introduction</w:t>
      </w:r>
    </w:p>
    <w:p>
      <w:pPr>
        <w:pStyle w:val="FirstParagraph"/>
      </w:pPr>
      <w:r>
        <w:t xml:space="preserve">Russia Saint Petersburg stands not merely as the cultural capital of the Russian Federation but as its primary financial engine. Historically established by Peter the Great in 1703, this city has served as Russia's window to Europe for over three centuries. In this unique geopolitical and economic context, the figure of the</w:t>
      </w:r>
      <w:r>
        <w:t xml:space="preserve"> </w:t>
      </w:r>
      <w:r>
        <w:rPr>
          <w:bCs/>
          <w:b/>
        </w:rPr>
        <w:t xml:space="preserve">Banker</w:t>
      </w:r>
      <w:r>
        <w:t xml:space="preserve"> </w:t>
      </w:r>
      <w:r>
        <w:t xml:space="preserve">holds a distinct significance that differs vastly from their counterparts in Western Europe or North America. This</w:t>
      </w:r>
      <w:r>
        <w:t xml:space="preserve"> </w:t>
      </w:r>
      <w:r>
        <w:rPr>
          <w:bCs/>
          <w:b/>
        </w:rPr>
        <w:t xml:space="preserve">Term Paper</w:t>
      </w:r>
      <w:r>
        <w:t xml:space="preserve"> </w:t>
      </w:r>
      <w:r>
        <w:t xml:space="preserve">explores how a modern Banker operates within the complex financial ecosystem of Russia Saint Petersburg, addressing local market dynamics, international relations, and regulatory challenges.</w:t>
      </w:r>
    </w:p>
    <w:p>
      <w:pPr>
        <w:pStyle w:val="BodyText"/>
      </w:pPr>
      <w:r>
        <w:br/>
      </w:r>
      <w:r>
        <w:br/>
      </w:r>
    </w:p>
    <w:bookmarkEnd w:id="20"/>
    <w:bookmarkStart w:id="21" w:name="X4628b5dd657372aad6a158a5aa988af1037ecb8"/>
    <w:p>
      <w:pPr>
        <w:pStyle w:val="Heading2"/>
      </w:pPr>
      <w:r>
        <w:t xml:space="preserve">II. Historical Context of Banking in Russia Saint Petersburg</w:t>
      </w:r>
    </w:p>
    <w:p>
      <w:pPr>
        <w:pStyle w:val="FirstParagraph"/>
      </w:pPr>
      <w:r>
        <w:t xml:space="preserve">To understand the contemporary role of a Banker in this region, one must acknowledge the historical legacy embedded in its architecture. The banks lining the embankments of the Neva River were once hubs for imperial trade and industrialization during the reigns of Catherine and Alexander II. Today, these historic structures are occupied by modern financial institutions that act as gateways between Russia Saint Petersburg’s local enterprises and global markets. A skilled Banker in this city must possess a deep understanding of this history, as relationships often rely on established trust networks dating back generations.</w:t>
      </w:r>
    </w:p>
    <w:p>
      <w:pPr>
        <w:pStyle w:val="BodyText"/>
      </w:pPr>
      <w:r>
        <w:br/>
      </w:r>
      <w:r>
        <w:br/>
      </w:r>
    </w:p>
    <w:bookmarkEnd w:id="21"/>
    <w:bookmarkStart w:id="22" w:name="X48d1c19a816c70e85f465366911ced9e0837a1f"/>
    <w:p>
      <w:pPr>
        <w:pStyle w:val="Heading2"/>
      </w:pPr>
      <w:r>
        <w:t xml:space="preserve">III. The Dual Nature: Domestic Stability vs. Global Connectivity</w:t>
      </w:r>
    </w:p>
    <w:p>
      <w:pPr>
        <w:pStyle w:val="FirstParagraph"/>
      </w:pPr>
      <w:r>
        <w:t xml:space="preserve">The modern Banker serving Russia Saint Petersburg navigates a complex dual mandate. On one hand, they must ensure the stability of domestic transactions, catering to local industrial giants in shipbuilding and energy sectors that dominate the city's economy. On the other hand, given Russia Saint Petersburg’s unique status as a port city with strong trade links to Scandinavia and Northern Europe, Bankers play a crucial role in facilitating cross-border capital flows. This dual nature requires exceptional expertise in both ruble-denominated assets and international currency hedging strategies.</w:t>
      </w:r>
    </w:p>
    <w:p>
      <w:pPr>
        <w:pStyle w:val="BodyText"/>
      </w:pPr>
      <w:r>
        <w:br/>
      </w:r>
      <w:r>
        <w:br/>
      </w:r>
    </w:p>
    <w:bookmarkEnd w:id="22"/>
    <w:bookmarkStart w:id="23" w:name="iv.-navigating-regulatory-challenges"/>
    <w:p>
      <w:pPr>
        <w:pStyle w:val="Heading2"/>
      </w:pPr>
      <w:r>
        <w:t xml:space="preserve">IV. Navigating Regulatory Challenges</w:t>
      </w:r>
    </w:p>
    <w:p>
      <w:pPr>
        <w:pStyle w:val="FirstParagraph"/>
      </w:pPr>
      <w:r>
        <w:t xml:space="preserve">The regulatory environment for a Banker in Russia Saint Petersburg is heavily influenced by the central directives of the Central Bank of Russia. Sanctions, compliance requirements, and foreign exchange controls are constant variables that financial professionals must monitor daily. A competent Banker here acts not just as a financial advisor but as a legal navigator, ensuring that their clients remain compliant with international laws while maximizing domestic opportunities. The ability to interpret these shifting sands without disrupting client operations is perhaps the most valuable skill set of any professional working in this specific niche.</w:t>
      </w:r>
    </w:p>
    <w:p>
      <w:pPr>
        <w:pStyle w:val="BodyText"/>
      </w:pPr>
      <w:r>
        <w:br/>
      </w:r>
      <w:r>
        <w:br/>
      </w:r>
    </w:p>
    <w:bookmarkEnd w:id="23"/>
    <w:bookmarkStart w:id="24" w:name="v.-technological-innovation-and-fintech"/>
    <w:p>
      <w:pPr>
        <w:pStyle w:val="Heading2"/>
      </w:pPr>
      <w:r>
        <w:t xml:space="preserve">V. Technological Innovation and Fintech</w:t>
      </w:r>
    </w:p>
    <w:p>
      <w:pPr>
        <w:pStyle w:val="FirstParagraph"/>
      </w:pPr>
      <w:r>
        <w:t xml:space="preserve">Russia Saint Petersburg is also emerging as a significant tech hub, particularly in fintech solutions. Younger Bankers are increasingly collaborating with local software developers to create bespoke banking solutions for the digital age. From mobile-first lending platforms to blockchain-based supply chain financing, innovation is driving the next generation of banking services. For a Banker operating in this sector, staying ahead of technological trends is imperative for maintaining competitive advantage in a rapidly evolving market.</w:t>
      </w:r>
    </w:p>
    <w:p>
      <w:pPr>
        <w:pStyle w:val="BodyText"/>
      </w:pPr>
      <w:r>
        <w:br/>
      </w:r>
      <w:r>
        <w:br/>
      </w:r>
    </w:p>
    <w:bookmarkEnd w:id="24"/>
    <w:bookmarkStart w:id="25" w:name="vi.-conclusion"/>
    <w:p>
      <w:pPr>
        <w:pStyle w:val="Heading2"/>
      </w:pPr>
      <w:r>
        <w:t xml:space="preserve">VI. Conclusion</w:t>
      </w:r>
    </w:p>
    <w:p>
      <w:pPr>
        <w:pStyle w:val="FirstParagraph"/>
      </w:pPr>
      <w:r>
        <w:t xml:space="preserve">In conclusion, the role of a Banker in Russia Saint Petersburg is multifaceted, demanding a blend of historical knowledge, regulatory acumen, and technological savvy. As this city continues to balance its rich heritage with modern economic realities, the Banker remains pivotal in shaping its financial trajectory. This</w:t>
      </w:r>
      <w:r>
        <w:t xml:space="preserve"> </w:t>
      </w:r>
      <w:r>
        <w:rPr>
          <w:bCs/>
          <w:b/>
        </w:rPr>
        <w:t xml:space="preserve">Term Paper</w:t>
      </w:r>
      <w:r>
        <w:t xml:space="preserve"> </w:t>
      </w:r>
      <w:r>
        <w:t xml:space="preserve">has highlighted that success in this role requires more than just numerical proficiency; it demands an intimate understanding of the unique socio-economic landscape that defines Russia Saint Petersburg.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Banker in Russia Saint Petersburg</dc:title>
  <dc:creator/>
  <dc:language>en</dc:language>
  <cp:keywords/>
  <dcterms:created xsi:type="dcterms:W3CDTF">2026-07-30T00:35:49Z</dcterms:created>
  <dcterms:modified xsi:type="dcterms:W3CDTF">2026-07-30T00:35:49Z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