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2ee33d0cd031586f9c38a59d89c092febf08a1f"/>
    <w:p>
      <w:pPr>
        <w:pStyle w:val="Heading1"/>
      </w:pPr>
      <w:r>
        <w:t xml:space="preserve">The Evolving Role of the Banker in South Africa Johannesburg</w:t>
      </w:r>
    </w:p>
    <w:p>
      <w:pPr>
        <w:pStyle w:val="FirstParagraph"/>
      </w:pPr>
      <w:r>
        <w:rPr>
          <w:bCs/>
          <w:b/>
        </w:rPr>
        <w:t xml:space="preserve">A Term Paper submitted in partial fulfillment of the requirements for Financial Services Management.</w:t>
      </w:r>
    </w:p>
    <w:p>
      <w:pPr>
        <w:pStyle w:val="BodyText"/>
      </w:pPr>
      <w:r>
        <w:rPr>
          <w:iCs/>
          <w:i/>
        </w:rPr>
        <w:t xml:space="preserve">Date: October 26, 2023</w:t>
      </w:r>
    </w:p>
    <w:bookmarkStart w:id="20" w:name="i.-introduction"/>
    <w:p>
      <w:pPr>
        <w:pStyle w:val="Heading3"/>
      </w:pPr>
      <w:r>
        <w:t xml:space="preserve">I. Introduction</w:t>
      </w:r>
    </w:p>
    <w:p>
      <w:pPr>
        <w:pStyle w:val="FirstParagraph"/>
      </w:pPr>
      <w:r>
        <w:t xml:space="preserve">The financial landscape is never static; it is a living entity that breathes with the economic rhythms of its jurisdiction. Nowhere is this more evident than in the dynamic context of South Africa Johannesburg, a city that serves as the economic heartbeat of the continent. Within this bustling metropolis, the figure of the</w:t>
      </w:r>
      <w:r>
        <w:t xml:space="preserve"> </w:t>
      </w:r>
      <w:r>
        <w:rPr>
          <w:bCs/>
          <w:b/>
        </w:rPr>
        <w:t xml:space="preserve">Banker</w:t>
      </w:r>
      <w:r>
        <w:t xml:space="preserve"> </w:t>
      </w:r>
      <w:r>
        <w:t xml:space="preserve">has undergone a profound transformation over recent decades. No longer viewed merely as custodians of gold or facilitators of simple transactions, modern bankers in South Africa Johannesburg are now strategic advisors, community stakeholders, and technological innovators. This term paper explores the multifaceted role of the banker within this specific geographic and economic framework, analyzing how historical legacies, regulatory pressures shape contemporary banking practices in</w:t>
      </w:r>
      <w:r>
        <w:t xml:space="preserve"> </w:t>
      </w:r>
      <w:r>
        <w:rPr>
          <w:bCs/>
          <w:b/>
        </w:rPr>
        <w:t xml:space="preserve">South Africa Johannesburg</w:t>
      </w:r>
      <w:r>
        <w:t xml:space="preserve">.</w:t>
      </w:r>
    </w:p>
    <w:p>
      <w:pPr>
        <w:pStyle w:val="BodyText"/>
      </w:pPr>
      <w:r>
        <w:t xml:space="preserve">The significance of understanding this dynamic cannot be overstated. As a global financial hub, South Africa Johannesburg hosts the headquarters or regional offices for major banks including Standard Bank, FirstRand (FNB), Nedbank, and ABSA. These institutions do not operate in a vacuum; they are deeply embedded in the social and economic fabric of the city. Therefore, analyzing the role of the banker requires an examination of local challenges such as income inequality, infrastructure reliability issues like load-shedding, and the rapid digitalization trends that have accelerated post-2020. The banker in</w:t>
      </w:r>
      <w:r>
        <w:t xml:space="preserve"> </w:t>
      </w:r>
      <w:r>
        <w:rPr>
          <w:bCs/>
          <w:b/>
        </w:rPr>
        <w:t xml:space="preserve">South Africa Johannesburg</w:t>
      </w:r>
      <w:r>
        <w:t xml:space="preserve"> </w:t>
      </w:r>
      <w:r>
        <w:t xml:space="preserve">must navigate these unique complexities while adhering to strict regulatory frameworks.</w:t>
      </w:r>
    </w:p>
    <w:bookmarkEnd w:id="20"/>
    <w:bookmarkStart w:id="21" w:name="Xad258caa0880b08733a1b338672aa6c0129c4b7"/>
    <w:p>
      <w:pPr>
        <w:pStyle w:val="Heading3"/>
      </w:pPr>
      <w:r>
        <w:t xml:space="preserve">II. Historical Context and Transformation</w:t>
      </w:r>
    </w:p>
    <w:p>
      <w:pPr>
        <w:pStyle w:val="FirstParagraph"/>
      </w:pPr>
      <w:r>
        <w:t xml:space="preserve">To understand the modern banker, one must acknowledge the historical baggage carried by financial institutions in South Africa. During the apartheid era, banking services were often instruments of segregation and exclusion. The legacy of this period continues to influence customer trust and market dynamics in</w:t>
      </w:r>
      <w:r>
        <w:t xml:space="preserve"> </w:t>
      </w:r>
      <w:r>
        <w:rPr>
          <w:bCs/>
          <w:b/>
        </w:rPr>
        <w:t xml:space="preserve">South Africa Johannesburg</w:t>
      </w:r>
      <w:r>
        <w:t xml:space="preserve">. Today’s banker is tasked with a dual mandate: profitability and transformation. This has given rise to the concept of Broad-Based Black Economic Empowerment (B-BBEE), which requires banks to ensure diverse representation in their leadership and operational structures.</w:t>
      </w:r>
    </w:p>
    <w:p>
      <w:pPr>
        <w:pStyle w:val="BodyText"/>
      </w:pPr>
      <w:r>
        <w:t xml:space="preserve">In this context, the role of the banker has shifted from one of exclusionary gatekeeping to inclusive facilitation. Bankers in</w:t>
      </w:r>
      <w:r>
        <w:t xml:space="preserve"> </w:t>
      </w:r>
      <w:r>
        <w:rPr>
          <w:bCs/>
          <w:b/>
        </w:rPr>
        <w:t xml:space="preserve">South Africa Johannesburg</w:t>
      </w:r>
      <w:r>
        <w:t xml:space="preserve"> </w:t>
      </w:r>
      <w:r>
        <w:t xml:space="preserve">are now actively involved in programs designed to integrate previously marginalized communities into the formal financial system. This includes micro-lending initiatives, financial literacy workshops, and partnerships with small and medium-sized enterprises (SMMEs) located in townships such as Soweto, which borders</w:t>
      </w:r>
      <w:r>
        <w:t xml:space="preserve"> </w:t>
      </w:r>
      <w:r>
        <w:rPr>
          <w:bCs/>
          <w:b/>
        </w:rPr>
        <w:t xml:space="preserve">South Africa Johannesburg</w:t>
      </w:r>
      <w:r>
        <w:t xml:space="preserve">. The modern banker is thus a agent of social change, working to bridge the gap between the historic wealth divide.</w:t>
      </w:r>
    </w:p>
    <w:bookmarkEnd w:id="21"/>
    <w:bookmarkStart w:id="22" w:name="Xd684b0320daf9b4365a9727884bb44d3a36c36d"/>
    <w:p>
      <w:pPr>
        <w:pStyle w:val="Heading3"/>
      </w:pPr>
      <w:r>
        <w:t xml:space="preserve">III. Technological Disruption and Digital Banking</w:t>
      </w:r>
    </w:p>
    <w:p>
      <w:pPr>
        <w:pStyle w:val="FirstParagraph"/>
      </w:pPr>
      <w:r>
        <w:t xml:space="preserve">The advent of financial technology (FinTech) has radically altered the job description of a banker. In</w:t>
      </w:r>
      <w:r>
        <w:t xml:space="preserve"> </w:t>
      </w:r>
      <w:r>
        <w:rPr>
          <w:bCs/>
          <w:b/>
        </w:rPr>
        <w:t xml:space="preserve">South Africa Johannesburg</w:t>
      </w:r>
      <w:r>
        <w:t xml:space="preserve">, where mobile phone penetration is high, digital banking is no longer optional; it is essential. The traditional branch model, once the cornerstone of banking interaction in cities like</w:t>
      </w:r>
      <w:r>
        <w:t xml:space="preserve"> </w:t>
      </w:r>
      <w:r>
        <w:rPr>
          <w:bCs/>
          <w:b/>
        </w:rPr>
        <w:t xml:space="preserve">South Africa Johannesburg</w:t>
      </w:r>
      <w:r>
        <w:t xml:space="preserve">, has seen a decline in foot traffic. Consequently, bankers are redefining their value proposition through digital engagement.</w:t>
      </w:r>
    </w:p>
    <w:p>
      <w:pPr>
        <w:pStyle w:val="BodyText"/>
      </w:pPr>
      <w:r>
        <w:t xml:space="preserve">A banker today must possess not only financial acumen but also technological literacy. They are required to advise clients on secure digital platforms, manage remote customer relationships, and analyze big data to offer personalized financial products. For instance, algorithms now allow bankers in</w:t>
      </w:r>
      <w:r>
        <w:t xml:space="preserve"> </w:t>
      </w:r>
      <w:r>
        <w:rPr>
          <w:bCs/>
          <w:b/>
        </w:rPr>
        <w:t xml:space="preserve">South Africa Johannesburg</w:t>
      </w:r>
      <w:r>
        <w:t xml:space="preserve"> </w:t>
      </w:r>
      <w:r>
        <w:t xml:space="preserve">to assess creditworthiness based on alternative data sources, such as utility payment histories or mobile money transactions, rather than just traditional credit scores. This shift allows bankers to serve the "missing middle" – individuals and businesses who were previously deemed too risky for conventional banking. The banker’s role is evolving into that of a data scientist and user experience designer, ensuring that financial services are accessible via smartphones in a city where internet access can be inconsistent due to infrastructure challenges.</w:t>
      </w:r>
    </w:p>
    <w:bookmarkEnd w:id="22"/>
    <w:bookmarkStart w:id="23" w:name="X4519f9d73936f4be656928decf30df64a23a93f"/>
    <w:p>
      <w:pPr>
        <w:pStyle w:val="Heading3"/>
      </w:pPr>
      <w:r>
        <w:t xml:space="preserve">IV. Regulatory Compliance and Ethical Stewardship</w:t>
      </w:r>
    </w:p>
    <w:p>
      <w:pPr>
        <w:pStyle w:val="FirstParagraph"/>
      </w:pPr>
      <w:r>
        <w:t xml:space="preserve">The regulatory environment in South Africa is among the most sophisticated in Africa. The Prudential Authority and the Financial Sector Conduct Authority impose rigorous standards on financial institutions. For a banker operating in</w:t>
      </w:r>
      <w:r>
        <w:t xml:space="preserve"> </w:t>
      </w:r>
      <w:r>
        <w:rPr>
          <w:bCs/>
          <w:b/>
        </w:rPr>
        <w:t xml:space="preserve">South Africa Johannesburg</w:t>
      </w:r>
      <w:r>
        <w:t xml:space="preserve">, compliance is not just a checklist exercise; it is a core component of professional identity.</w:t>
      </w:r>
    </w:p>
    <w:p>
      <w:pPr>
        <w:pStyle w:val="BodyText"/>
      </w:pPr>
      <w:r>
        <w:t xml:space="preserve">Banks must adhere to strict Anti-Money Laundering (AML) and Combating the Financing of Terrorism (CFT) protocols. The banker acts as the first line of defense against financial crime. This requires heightened vigilance and sophisticated monitoring systems. Furthermore, in light of recent corporate governance failures in South Africa, the ethical burden on individual bankers has increased significantly. A banker must exercise due diligence, ensuring that their advice and actions align with both legal statutes and ethical best practices. In</w:t>
      </w:r>
      <w:r>
        <w:t xml:space="preserve"> </w:t>
      </w:r>
      <w:r>
        <w:rPr>
          <w:bCs/>
          <w:b/>
        </w:rPr>
        <w:t xml:space="preserve">South Africa Johannesburg</w:t>
      </w:r>
      <w:r>
        <w:t xml:space="preserve">, where corruption scandals have occasionally rocked the public sector, bankers are under intense scrutiny to demonstrate integrity and transparency.</w:t>
      </w:r>
    </w:p>
    <w:bookmarkEnd w:id="23"/>
    <w:bookmarkStart w:id="24" w:name="X532a32674cf6c20c139f9a8cbde5eb298b912f7"/>
    <w:p>
      <w:pPr>
        <w:pStyle w:val="Heading3"/>
      </w:pPr>
      <w:r>
        <w:t xml:space="preserve">V. Corporate Social Responsibility (CSR) and Economic Development</w:t>
      </w:r>
    </w:p>
    <w:p>
      <w:pPr>
        <w:pStyle w:val="FirstParagraph"/>
      </w:pPr>
      <w:r>
        <w:t xml:space="preserve">Beyond profit and compliance, the banker in</w:t>
      </w:r>
      <w:r>
        <w:t xml:space="preserve"> </w:t>
      </w:r>
      <w:r>
        <w:rPr>
          <w:bCs/>
          <w:b/>
        </w:rPr>
        <w:t xml:space="preserve">South Africa Johannesburg</w:t>
      </w:r>
      <w:r>
        <w:t xml:space="preserve"> </w:t>
      </w:r>
      <w:r>
        <w:t xml:space="preserve">plays a pivotal role in broader economic development. South Africa faces significant challenges regarding unemployment, particularly among youth. Banks are increasingly using their balance sheets and influence to drive job creation.</w:t>
      </w:r>
    </w:p>
    <w:p>
      <w:pPr>
        <w:pStyle w:val="BodyText"/>
      </w:pPr>
      <w:r>
        <w:t xml:space="preserve">This is achieved through targeted lending to agriculture, renewable energy projects, and tech startups within the Gauteng province. Bankers are often involved in public-private partnerships aimed at improving infrastructure, such as funding for water management or green energy initiatives. In</w:t>
      </w:r>
      <w:r>
        <w:t xml:space="preserve"> </w:t>
      </w:r>
      <w:r>
        <w:rPr>
          <w:bCs/>
          <w:b/>
        </w:rPr>
        <w:t xml:space="preserve">South Africa Johannesburg</w:t>
      </w:r>
      <w:r>
        <w:t xml:space="preserve">, this role is amplified by the city’s status as a center for innovation. Bankers provide capital and mentorship to entrepreneurs who are developing solutions for local problems. Thus, the banker is not just a lender of money but an investor in the future stability and prosperity of</w:t>
      </w:r>
      <w:r>
        <w:t xml:space="preserve"> </w:t>
      </w:r>
      <w:r>
        <w:rPr>
          <w:bCs/>
          <w:b/>
        </w:rPr>
        <w:t xml:space="preserve">South Africa Johannesburg</w:t>
      </w:r>
      <w:r>
        <w:t xml:space="preserve">.</w:t>
      </w:r>
    </w:p>
    <w:bookmarkEnd w:id="24"/>
    <w:bookmarkStart w:id="25" w:name="vi.-conclusion"/>
    <w:p>
      <w:pPr>
        <w:pStyle w:val="Heading3"/>
      </w:pPr>
      <w:r>
        <w:t xml:space="preserve">VI. Conclusion</w:t>
      </w:r>
    </w:p>
    <w:p>
      <w:pPr>
        <w:pStyle w:val="FirstParagraph"/>
      </w:pPr>
      <w:r>
        <w:t xml:space="preserve">In conclusion, the role of the banker in</w:t>
      </w:r>
      <w:r>
        <w:t xml:space="preserve"> </w:t>
      </w:r>
      <w:r>
        <w:rPr>
          <w:bCs/>
          <w:b/>
        </w:rPr>
        <w:t xml:space="preserve">South Africa Johannesburg</w:t>
      </w:r>
      <w:r>
        <w:t xml:space="preserve"> </w:t>
      </w:r>
      <w:r>
        <w:t xml:space="preserve">has expanded far beyond traditional deposit and lending activities. The modern banker is a complex professional who must navigate historical sensitivities, embrace technological innovation, adhere to stringent regulations, and contribute to social development. The specific context of</w:t>
      </w:r>
      <w:r>
        <w:t xml:space="preserve"> </w:t>
      </w:r>
      <w:r>
        <w:rPr>
          <w:bCs/>
          <w:b/>
        </w:rPr>
        <w:t xml:space="preserve">South Africa Johannesburg</w:t>
      </w:r>
      <w:r>
        <w:t xml:space="preserve">, with its unique blend of advanced infrastructure and persistent socio-economic inequality, demands a nuanced approach from financial professionals.</w:t>
      </w:r>
    </w:p>
    <w:p>
      <w:pPr>
        <w:pStyle w:val="BodyText"/>
      </w:pPr>
      <w:r>
        <w:t xml:space="preserve">As the financial sector continues to evolve, the banker must remain agile and empathetic. They must leverage technology to include more people while ensuring that ethical standards remain uncompromised. The future of banking in</w:t>
      </w:r>
      <w:r>
        <w:t xml:space="preserve"> </w:t>
      </w:r>
      <w:r>
        <w:rPr>
          <w:bCs/>
          <w:b/>
        </w:rPr>
        <w:t xml:space="preserve">South Africa Johannesburg</w:t>
      </w:r>
      <w:r>
        <w:t xml:space="preserve"> </w:t>
      </w:r>
      <w:r>
        <w:t xml:space="preserve">depends on bankers who can balance profitability with purpose, serving as vital pillars of a growing and dynamic economy. Ultimately, the success of financial institutions in this region will be measured not only by their returns but by their contribution to the broader societal well-being of</w:t>
      </w:r>
      <w:r>
        <w:t xml:space="preserve"> </w:t>
      </w:r>
      <w:r>
        <w:rPr>
          <w:bCs/>
          <w:b/>
        </w:rPr>
        <w:t xml:space="preserve">South Africa Johannesburg</w:t>
      </w:r>
      <w:r>
        <w:t xml:space="preserve">.</w:t>
      </w:r>
    </w:p>
    <w:bookmarkEnd w:id="25"/>
    <w:bookmarkStart w:id="26" w:name="vii.-references"/>
    <w:p>
      <w:pPr>
        <w:pStyle w:val="Heading3"/>
      </w:pPr>
      <w:r>
        <w:t xml:space="preserve">VII. References</w:t>
      </w:r>
    </w:p>
    <w:p>
      <w:pPr>
        <w:numPr>
          <w:ilvl w:val="0"/>
          <w:numId w:val="1001"/>
        </w:numPr>
        <w:pStyle w:val="Compact"/>
      </w:pPr>
      <w:r>
        <w:t xml:space="preserve">Reserve Bank of South Africa. (2022). *Financial Stability Review*. Pretoria: Reserve Bank.</w:t>
      </w:r>
    </w:p>
    <w:p>
      <w:pPr>
        <w:numPr>
          <w:ilvl w:val="0"/>
          <w:numId w:val="1001"/>
        </w:numPr>
        <w:pStyle w:val="Compact"/>
      </w:pPr>
      <w:r>
        <w:t xml:space="preserve">National Treasury of South Africa. (2023). *Budget Review and Economic Policy Statements*. Pretoria: Government Printer.</w:t>
      </w:r>
    </w:p>
    <w:p>
      <w:pPr>
        <w:numPr>
          <w:ilvl w:val="0"/>
          <w:numId w:val="1001"/>
        </w:numPr>
        <w:pStyle w:val="Compact"/>
      </w:pPr>
      <w:r>
        <w:t xml:space="preserve">Standard Bank Group. (2023). *Annual Integrated Report 2023*. Johannesburg: Standard Bank.</w:t>
      </w:r>
    </w:p>
    <w:p>
      <w:pPr>
        <w:numPr>
          <w:ilvl w:val="0"/>
          <w:numId w:val="1001"/>
        </w:numPr>
        <w:pStyle w:val="Compact"/>
      </w:pPr>
      <w:r>
        <w:t xml:space="preserve">Firkin, M., &amp; Wiese, L. (Eds.). (2019). *The Future of Banking in Africa*. Cape Town: Juta &amp; Company.</w:t>
      </w:r>
    </w:p>
    <w:p>
      <w:pPr>
        <w:numPr>
          <w:ilvl w:val="0"/>
          <w:numId w:val="1001"/>
        </w:numPr>
        <w:pStyle w:val="Compact"/>
      </w:pPr>
      <w:r>
        <w:t xml:space="preserve">Gauteng Provincial Government. (2021). *Economic Development Strategy for Johannesburg*. Johannesburg: GPG.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South Africa Johannesburg</dc:title>
  <dc:creator/>
  <dc:language>en</dc:language>
  <cp:keywords/>
  <dcterms:created xsi:type="dcterms:W3CDTF">2026-07-29T18:07:06Z</dcterms:created>
  <dcterms:modified xsi:type="dcterms:W3CDTF">2026-07-29T18:07:06Z</dcterms:modified>
</cp:coreProperties>
</file>

<file path=docProps/custom.xml><?xml version="1.0" encoding="utf-8"?>
<Properties xmlns="http://schemas.openxmlformats.org/officeDocument/2006/custom-properties" xmlns:vt="http://schemas.openxmlformats.org/officeDocument/2006/docPropsVTypes"/>
</file>