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X4e890b65d926334538711459e6b50f68bf2b8d0"/>
    <w:p>
      <w:pPr>
        <w:pStyle w:val="Heading1"/>
      </w:pPr>
      <w:r>
        <w:t xml:space="preserve">The Evolution and Strategic Role of the Banker in South Korea Seoul</w:t>
      </w:r>
    </w:p>
    <w:p>
      <w:pPr>
        <w:pStyle w:val="FirstParagraph"/>
      </w:pPr>
      <w:r>
        <w:rPr>
          <w:bCs/>
          <w:b/>
        </w:rPr>
        <w:t xml:space="preserve">Date:</w:t>
      </w:r>
      <w:r>
        <w:t xml:space="preserve"> </w:t>
      </w:r>
      <w:r>
        <w:t xml:space="preserve">October 26, 2023</w:t>
      </w:r>
      <w:r>
        <w:br/>
      </w:r>
      <w:r>
        <w:rPr>
          <w:bCs/>
          <w:b/>
        </w:rPr>
        <w:t xml:space="preserve">Subject:</w:t>
      </w:r>
      <w:r>
        <w:t xml:space="preserve">: Financial Economics &amp; Corporate Strategy</w:t>
      </w:r>
      <w:r>
        <w:br/>
      </w:r>
      <w:r>
        <w:rPr>
          <w:bCs/>
          <w:b/>
        </w:rPr>
        <w:t xml:space="preserve">Region Focus:</w:t>
      </w:r>
      <w:r>
        <w:t xml:space="preserve"> </w:t>
      </w:r>
      <w:r>
        <w:t xml:space="preserve">South Korea Seoul</w:t>
      </w:r>
    </w:p>
    <w:p>
      <w:pPr>
        <w:pStyle w:val="BodyText"/>
      </w:pPr>
      <w:r>
        <w:t xml:space="preserve">The abstract of this term paper explores the profound transformation of the modern Banker within South Korea Seoul. It examines how the traditional role has shifted from mere capital allocation to a complex nexus of digital innovation, regulatory compliance, and strategic geopolitical positioning. This document argues that in South Korea Seoul, success depends on embracing fintech integration while maintaining rigorous ethical standards.</w:t>
      </w:r>
    </w:p>
    <w:bookmarkStart w:id="20" w:name="introduction"/>
    <w:p>
      <w:pPr>
        <w:pStyle w:val="Heading2"/>
      </w:pPr>
      <w:r>
        <w:t xml:space="preserve">1.0 Introduction</w:t>
      </w:r>
    </w:p>
    <w:p>
      <w:pPr>
        <w:pStyle w:val="FirstParagraph"/>
      </w:pPr>
      <w:r>
        <w:t xml:space="preserve">The financial landscape of the 21st century is characterized by rapid digitalization, regulatory scrutiny, and shifting consumer behaviors. In this volatile environment, the role of the Banker has undergone a radical metamorphosis. This is particularly evident in South Korea Seoul, a global hub for technology adoption and financial innovation. As one of Asia's most dynamic economic centers South Korea Seoul serves as a testing ground for future banking models worldwide.</w:t>
      </w:r>
    </w:p>
    <w:p>
      <w:pPr>
        <w:pStyle w:val="BodyText"/>
      </w:pPr>
      <w:r>
        <w:t xml:space="preserve">This Term Paper aims to analyze the changing responsibilities, skills, and strategic importance of the Banker operating within South Korea Seoul. By examining historical contexts, technological disruptions, and regulatory frameworks we will elucidate how the modern Banker must adapt to thrive in this unique ecosystem. The focus remains firmly on South Korea Seoul as a microcosm of global banking trends.</w:t>
      </w:r>
    </w:p>
    <w:bookmarkEnd w:id="20"/>
    <w:bookmarkStart w:id="21" w:name="X3e045456d9fe2b2817c7eb23e55f243c0d484b3"/>
    <w:p>
      <w:pPr>
        <w:pStyle w:val="Heading2"/>
      </w:pPr>
      <w:r>
        <w:t xml:space="preserve">2.0 Historical Context: From Chaebol-Centric to Consumer-Focused</w:t>
      </w:r>
    </w:p>
    <w:p>
      <w:pPr>
        <w:pStyle w:val="FirstParagraph"/>
      </w:pPr>
      <w:r>
        <w:t xml:space="preserve">To understand the current state of the Banker in South Korea Seoul, one must look back at the post-Korean War era. Historically, banks in South Korea Seoul were heavily directed by government policy to support industrialization. The primary function of the Banker was to channel capital into large conglomerates known as Chaebols such as Samsung Hyundai and LG. In this era, the relationship between a Banker and their client was less about customer service and more about political alignment.</w:t>
      </w:r>
    </w:p>
    <w:p>
      <w:pPr>
        <w:pStyle w:val="BodyText"/>
      </w:pPr>
      <w:r>
        <w:t xml:space="preserve">However, following the Asian Financial Crisis of 1997 South Korea Seoul implemented sweeping reforms. This crisis exposed weaknesses in corporate governance and risk management forcing banks to reconsider their lending practices. For the Banker this meant a shift towards stricter credit analysis and risk assessment. The traditional reliance on collateral gave way to cash-flow-based lending models. In South Korea Seoul, this period marked the beginning of professionalization within banking institutions where data-driven decision-making became paramount for every Banker.</w:t>
      </w:r>
    </w:p>
    <w:bookmarkEnd w:id="21"/>
    <w:bookmarkStart w:id="24" w:name="Xd311e26292e805b352dd625d1834f05ff6228a7"/>
    <w:p>
      <w:pPr>
        <w:pStyle w:val="Heading2"/>
      </w:pPr>
      <w:r>
        <w:t xml:space="preserve">3.0 The Digital Disruption and Fintech Integration</w:t>
      </w:r>
    </w:p>
    <w:p>
      <w:pPr>
        <w:pStyle w:val="FirstParagraph"/>
      </w:pPr>
      <w:r>
        <w:t xml:space="preserve">In recent years, South Korea Seoul has emerged as a global leader in fintech adoption. This transformation presents both challenges and opportunities for the Banker. With one of the highest smartphone penetration rates in the world consumers in South Korea Seoul demand seamless, instant banking services.</w:t>
      </w:r>
    </w:p>
    <w:bookmarkStart w:id="22" w:name="the-rise-of-digital-only-banks"/>
    <w:p>
      <w:pPr>
        <w:pStyle w:val="Heading3"/>
      </w:pPr>
      <w:r>
        <w:t xml:space="preserve">3.1 The Rise of Digital-Only Banks</w:t>
      </w:r>
    </w:p>
    <w:p>
      <w:pPr>
        <w:pStyle w:val="FirstParagraph"/>
      </w:pPr>
      <w:r>
        <w:t xml:space="preserve">The entry of digital-only banks such as KakaoBank and Kbank has disrupted traditional banking models. These institutions operate without physical branches relying entirely on mobile applications for customer acquisition and service delivery. For a Banker in South Korea Seoul this means that the face-to-face interaction model is becoming obsolete. Instead, the Banker must become proficient in managing virtual relationships leveraging big data analytics to personalize financial products.</w:t>
      </w:r>
    </w:p>
    <w:bookmarkEnd w:id="22"/>
    <w:bookmarkStart w:id="23" w:name="open-banking-initiatives"/>
    <w:p>
      <w:pPr>
        <w:pStyle w:val="Heading3"/>
      </w:pPr>
      <w:r>
        <w:t xml:space="preserve">3.2 Open Banking Initiatives</w:t>
      </w:r>
    </w:p>
    <w:p>
      <w:pPr>
        <w:pStyle w:val="FirstParagraph"/>
      </w:pPr>
      <w:r>
        <w:t xml:space="preserve">The government of South Korea Seoul introduced open banking regulations allowing third-party developers to access bank data with customer consent. This initiative has forced traditional Bankers in South Korea Seoul to collaborate with fintech startups rather than viewing them as threats. A modern Banker must now act as a financial architect integrating various digital tools to offer comprehensive wealth management solutions.</w:t>
      </w:r>
    </w:p>
    <w:bookmarkEnd w:id="23"/>
    <w:bookmarkEnd w:id="24"/>
    <w:bookmarkStart w:id="27" w:name="Xfd6c0bd97f3326077207f184e0151b9cadf8202"/>
    <w:p>
      <w:pPr>
        <w:pStyle w:val="Heading2"/>
      </w:pPr>
      <w:r>
        <w:t xml:space="preserve">4.0 Regulatory Compliance and Ethical Standards</w:t>
      </w:r>
    </w:p>
    <w:p>
      <w:pPr>
        <w:pStyle w:val="FirstParagraph"/>
      </w:pPr>
      <w:r>
        <w:t xml:space="preserve">The role of the Banker in South Korea Seoul is also defined by stringent regulatory oversight. The Financial Services Commission (FSC) and the Financial Supervisory Service (FSS) enforce strict guidelines on capital adequacy, anti-money laundering protocols, and consumer protection.</w:t>
      </w:r>
    </w:p>
    <w:bookmarkStart w:id="25" w:name="navigating-complex-regulations"/>
    <w:p>
      <w:pPr>
        <w:pStyle w:val="Heading3"/>
      </w:pPr>
      <w:r>
        <w:t xml:space="preserve">4.1 Navigating Complex Regulations</w:t>
      </w:r>
    </w:p>
    <w:p>
      <w:pPr>
        <w:pStyle w:val="FirstParagraph"/>
      </w:pPr>
      <w:r>
        <w:t xml:space="preserve">In South Korea Seoul compliance is not merely a legal requirement but a core competency for any Banker. Recent scandals involving corporate governance in major institutions have heightened regulatory scrutiny. Therefore, every Banker must possess a deep understanding of local laws and international standards such as Basel III. Failure to adhere to these regulations can result in severe penalties and reputational damage.</w:t>
      </w:r>
    </w:p>
    <w:bookmarkEnd w:id="25"/>
    <w:bookmarkStart w:id="26" w:name="ethical-considerations"/>
    <w:p>
      <w:pPr>
        <w:pStyle w:val="Heading3"/>
      </w:pPr>
      <w:r>
        <w:t xml:space="preserve">4.2 Ethical Considerations</w:t>
      </w:r>
    </w:p>
    <w:p>
      <w:pPr>
        <w:pStyle w:val="FirstParagraph"/>
      </w:pPr>
      <w:r>
        <w:t xml:space="preserve">Beyond compliance there is an ethical dimension to the work of a Banker in South Korea Seoul. With increasing awareness of Environmental Social and Governance (ESG) criteria investors expect banks to prioritize sustainable financing. A forward-thinking Banker must evaluate potential clients based on their environmental impact ensuring that capital flows towards green projects.</w:t>
      </w:r>
    </w:p>
    <w:bookmarkEnd w:id="26"/>
    <w:bookmarkEnd w:id="27"/>
    <w:bookmarkStart w:id="30" w:name="Xe58d6b84cd69cba76b0ed236bde2e46266af09f"/>
    <w:p>
      <w:pPr>
        <w:pStyle w:val="Heading2"/>
      </w:pPr>
      <w:r>
        <w:t xml:space="preserve">5.0 The Changing Skill Set of the Modern Banker</w:t>
      </w:r>
    </w:p>
    <w:p>
      <w:pPr>
        <w:pStyle w:val="FirstParagraph"/>
      </w:pPr>
      <w:r>
        <w:t xml:space="preserve">The competencies required for success in South Korea Seoul have evolved significantly. While financial acumen remains essential it is no longer sufficient on its own.</w:t>
      </w:r>
    </w:p>
    <w:bookmarkStart w:id="28" w:name="technical-proficiency"/>
    <w:p>
      <w:pPr>
        <w:pStyle w:val="Heading3"/>
      </w:pPr>
      <w:r>
        <w:t xml:space="preserve">5.1 Technical Proficiency</w:t>
      </w:r>
    </w:p>
    <w:p>
      <w:pPr>
        <w:pStyle w:val="FirstParagraph"/>
      </w:pPr>
      <w:r>
        <w:t xml:space="preserve">A contemporary Banker in South Korea Seoul must be tech-savvy. Understanding blockchain artificial intelligence and machine learning applications in finance is crucial for staying competitive. Banks are investing heavily in digital transformation initiatives and employees who can bridge the gap between technology and finance are highly valued.</w:t>
      </w:r>
    </w:p>
    <w:bookmarkEnd w:id="28"/>
    <w:bookmarkStart w:id="29" w:name="soft-skills"/>
    <w:p>
      <w:pPr>
        <w:pStyle w:val="Heading3"/>
      </w:pPr>
      <w:r>
        <w:t xml:space="preserve">5.2 Soft Skills</w:t>
      </w:r>
    </w:p>
    <w:p>
      <w:pPr>
        <w:pStyle w:val="FirstParagraph"/>
      </w:pPr>
      <w:r>
        <w:t xml:space="preserve">In a hyper-connected world where transactions can be executed with a few taps on a screen, human interaction becomes more valuable rather than less. The Banker must excel in communication empathy and problem-solving abilities. Building trust is critical especially when advising high-net-worth individuals or complex corporate entities in South Korea Seoul.</w:t>
      </w:r>
    </w:p>
    <w:bookmarkEnd w:id="29"/>
    <w:bookmarkEnd w:id="30"/>
    <w:bookmarkStart w:id="31" w:name="case-study-digital-innovation-in-seoul"/>
    <w:p>
      <w:pPr>
        <w:pStyle w:val="Heading2"/>
      </w:pPr>
      <w:r>
        <w:t xml:space="preserve">6.0 Case Study: Digital Innovation in Seoul</w:t>
      </w:r>
    </w:p>
    <w:p>
      <w:pPr>
        <w:pStyle w:val="FirstParagraph"/>
      </w:pPr>
      <w:r>
        <w:t xml:space="preserve">To illustrate these concepts let us consider the case of a hypothetical mid-tier bank operating in South Korea Seoul. This institution faced declining branch traffic and rising operational costs due to digital competition. In response it retrained its workforce transforming traditional tellers into financial consultants equipped with advanced analytical tools.</w:t>
      </w:r>
    </w:p>
    <w:p>
      <w:pPr>
        <w:pStyle w:val="BodyText"/>
      </w:pPr>
      <w:r>
        <w:t xml:space="preserve">This transformation allowed the Banker staff to offer personalized investment advice leveraging real-time data analytics customers reported higher satisfaction levels as they received tailored recommendations based on their spending habits and financial goals. This example demonstrates how adaptability can turn challenges into opportunities for growth.</w:t>
      </w:r>
    </w:p>
    <w:bookmarkEnd w:id="31"/>
    <w:bookmarkStart w:id="32" w:name="future-outlook"/>
    <w:p>
      <w:pPr>
        <w:pStyle w:val="Heading2"/>
      </w:pPr>
      <w:r>
        <w:t xml:space="preserve">7.0 Future Outlook</w:t>
      </w:r>
    </w:p>
    <w:p>
      <w:pPr>
        <w:pStyle w:val="FirstParagraph"/>
      </w:pPr>
      <w:r>
        <w:t xml:space="preserve">The future of banking in South Korea Seoul looks promising yet challenging. The integration of Central Bank Digital Currency (CBDC) initiatives could further reshape the monetary landscape requiring Bankers to navigate new digital currencies alongside traditional fiat money.</w:t>
      </w:r>
    </w:p>
    <w:bookmarkEnd w:id="32"/>
    <w:bookmarkStart w:id="33" w:name="conclusion"/>
    <w:p>
      <w:pPr>
        <w:pStyle w:val="Heading2"/>
      </w:pPr>
      <w:r>
        <w:t xml:space="preserve">8.0 Conclusion</w:t>
      </w:r>
    </w:p>
    <w:p>
      <w:pPr>
        <w:pStyle w:val="FirstParagraph"/>
      </w:pPr>
      <w:r>
        <w:t xml:space="preserve">In conclusion, the role of the Banker in South Korea Seoul is undergoing a significant transformation driven by technological innovation regulatory changes and evolving consumer expectations. From supporting industrial growth post-war to leading global fintech trends today, banking has adapted to meet societal needs.</w:t>
      </w:r>
    </w:p>
    <w:p>
      <w:pPr>
        <w:pStyle w:val="BodyText"/>
      </w:pPr>
      <w:r>
        <w:t xml:space="preserve">For aspiring and current professionals aiming for success in South Korea Seoul it is imperative to embrace lifelong learning technology proficiency and ethical responsibility. Only by doing so can they fulfill their role as stewards of economic stability while driving innovation forward. This Term Paper has highlighted that the essence of being a Banker lies not just in managing money but in empowering individuals and businesses through strategic financial guidance within the vibrant context of South Korea Seoul.</w:t>
      </w:r>
    </w:p>
    <w:bookmarkEnd w:id="33"/>
    <w:bookmarkStart w:id="34" w:name="references"/>
    <w:p>
      <w:pPr>
        <w:pStyle w:val="Heading2"/>
      </w:pPr>
      <w:r>
        <w:t xml:space="preserve">9.0 References</w:t>
      </w:r>
    </w:p>
    <w:p>
      <w:pPr>
        <w:numPr>
          <w:ilvl w:val="0"/>
          <w:numId w:val="1001"/>
        </w:numPr>
        <w:pStyle w:val="Compact"/>
      </w:pPr>
      <w:r>
        <w:t xml:space="preserve">Korea Financial Services Commission. (2023). Annual Report on Financial Stability.</w:t>
      </w:r>
    </w:p>
    <w:p>
      <w:pPr>
        <w:numPr>
          <w:ilvl w:val="0"/>
          <w:numId w:val="1001"/>
        </w:numPr>
        <w:pStyle w:val="Compact"/>
      </w:pPr>
      <w:r>
        <w:t xml:space="preserve">Park J-H Kim M.S (2019). Digital Disruption in Korean Banking Seoul University Press.</w:t>
      </w:r>
    </w:p>
    <w:p>
      <w:pPr>
        <w:numPr>
          <w:ilvl w:val="0"/>
          <w:numId w:val="1001"/>
        </w:numPr>
        <w:pStyle w:val="Compact"/>
      </w:pPr>
      <w:r>
        <w:t xml:space="preserve">Basel Committee on Banking Supervision. (2017). Basel III Finalizing Post-Crisis Reforms Bank for International Settlements.</w:t>
      </w:r>
    </w:p>
    <w:p>
      <w:pPr>
        <w:numPr>
          <w:ilvl w:val="0"/>
          <w:numId w:val="1001"/>
        </w:numPr>
        <w:pStyle w:val="Compact"/>
      </w:pPr>
      <w:r>
        <w:t xml:space="preserve">Korea Deposit Insurance Corporation. (2021). Survey of Consumer Perceptions towards Financial Institutions Seoul.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South Korea Seoul</dc:title>
  <dc:creator/>
  <dc:language>en</dc:language>
  <cp:keywords/>
  <dcterms:created xsi:type="dcterms:W3CDTF">2026-07-29T18:05:44Z</dcterms:created>
  <dcterms:modified xsi:type="dcterms:W3CDTF">2026-07-29T18:05:44Z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