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Spain</w:t>
      </w:r>
      <w:r>
        <w:t xml:space="preserve"> </w:t>
      </w:r>
      <w:r>
        <w:t xml:space="preserve">Barcelona</w:t>
      </w:r>
    </w:p>
    <w:bookmarkStart w:id="28" w:name="X898f40c414d568618bd89d0c2b8eb146b7b9b79"/>
    <w:p>
      <w:pPr>
        <w:pStyle w:val="Heading1"/>
      </w:pPr>
      <w:r>
        <w:t xml:space="preserve">The Professional Evolution and Strategic Imperatives of the Banker in Spain Barcelona</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Master of Finance and Banking</w:t>
      </w:r>
      <w:r>
        <w:br/>
      </w:r>
      <w:r>
        <w:rPr>
          <w:bCs/>
          <w:b/>
        </w:rPr>
        <w:t xml:space="preserve">Instructor:</w:t>
      </w:r>
      <w:r>
        <w:t xml:space="preserve"> </w:t>
      </w:r>
      <w:r>
        <w:t xml:space="preserve">Department of Economics</w:t>
      </w:r>
    </w:p>
    <w:bookmarkStart w:id="20" w:name="abstract"/>
    <w:p>
      <w:pPr>
        <w:pStyle w:val="Heading3"/>
      </w:pPr>
      <w:r>
        <w:t xml:space="preserve">Abstract</w:t>
      </w:r>
    </w:p>
    <w:p>
      <w:pPr>
        <w:pStyle w:val="FirstParagraph"/>
      </w:pPr>
      <w:r>
        <w:t xml:space="preserve">This term paper explores the multifaceted role of the banker within the specific socio-economic context of Spain Barcelona. By analyzing historical shifts, regulatory frameworks, and digital transformations, this document argues that the modern banker in this region must transcend traditional transactional duties to become a strategic financial advisor. The study highlights how local market dynamics in Spain Barcelona necessitate a blend of traditional relationship banking with fintech integration.</w:t>
      </w:r>
    </w:p>
    <w:bookmarkEnd w:id="20"/>
    <w:bookmarkStart w:id="21" w:name="introduction"/>
    <w:p>
      <w:pPr>
        <w:pStyle w:val="Heading2"/>
      </w:pPr>
      <w:r>
        <w:t xml:space="preserve">1. Introduction</w:t>
      </w:r>
    </w:p>
    <w:p>
      <w:pPr>
        <w:pStyle w:val="FirstParagraph"/>
      </w:pPr>
      <w:r>
        <w:t xml:space="preserve">The financial landscape has undergone a radical transformation over the past two decades, particularly within Southern Europe. At the heart of this evolution stands the professional figure of the banker. However, in a vibrant and economically distinct hub like Spain Barcelona, the definition and responsibilities of this role are undergoing significant redefinition. This term paper aims to dissect how a banker operating in Spain Barcelona must adapt to changing consumer behaviors, stringent regulatory environments, and technological disruptions.</w:t>
      </w:r>
    </w:p>
    <w:p>
      <w:pPr>
        <w:pStyle w:val="BodyText"/>
      </w:pPr>
      <w:r>
        <w:t xml:space="preserve">Spain Barcelona serves as a unique case study due to its status as both a major commercial hub for Latin America and a key node in the European Single Market. For the aspiring or current professional, understanding the specific nuances of being a banker in this city is crucial. The traditional model, characterized by product pushing and branch-centric interactions, is obsolete. Today's banker in Spain Barcelona acts more as a wealth manager, digital integration specialist, and ethical steward of client capital.</w:t>
      </w:r>
    </w:p>
    <w:bookmarkEnd w:id="21"/>
    <w:bookmarkStart w:id="22" w:name="X5bc95527648fb4f33be981adeb747cfc567e209"/>
    <w:p>
      <w:pPr>
        <w:pStyle w:val="Heading2"/>
      </w:pPr>
      <w:r>
        <w:t xml:space="preserve">2. Historical Context: From the Crisis to Recovery</w:t>
      </w:r>
    </w:p>
    <w:p>
      <w:pPr>
        <w:pStyle w:val="FirstParagraph"/>
      </w:pPr>
      <w:r>
        <w:t xml:space="preserve">To understand the current state of banking in Spain Barcelona, one must first address the lingering effects of the 2008 financial crisis. The housing market collapse severely impacted banks headquartered or operating heavily in Catalonia. Consequently, the role of a banker shifted dramatically from aggressive lending and mortgage origination to debt resolution, asset management, and restructuring.</w:t>
      </w:r>
    </w:p>
    <w:p>
      <w:pPr>
        <w:pStyle w:val="BodyText"/>
      </w:pPr>
      <w:r>
        <w:t xml:space="preserve">In Spain Barcelona, this period forced bankers to develop high levels of empathy and advisory skills. Clients were no longer just looking for loans; they needed comprehensive solutions to navigate insolvency or recapitalize their businesses. This era forged a generation of bankers in Spain Barcelona who prioritize risk assessment and long-term client sustainability over short-term profit maximization. The cultural shift within banks in this region emphasized compliance, transparency, and customer protection, setting a new standard for professional conduct.</w:t>
      </w:r>
    </w:p>
    <w:bookmarkEnd w:id="22"/>
    <w:bookmarkStart w:id="23" w:name="X522fa4e0ddcae0413aa3ae3d8efdd2719be6718"/>
    <w:p>
      <w:pPr>
        <w:pStyle w:val="Heading2"/>
      </w:pPr>
      <w:r>
        <w:t xml:space="preserve">3. The Digital Transformation and Fintech Integration</w:t>
      </w:r>
    </w:p>
    <w:p>
      <w:pPr>
        <w:pStyle w:val="FirstParagraph"/>
      </w:pPr>
      <w:r>
        <w:t xml:space="preserve">The rise of financial technology (Fintech) has posed an existential challenge to traditional banking models. In Spain Barcelona, a city known for its innovation and tech-savvy population, the demand for seamless digital experiences is paramount. The modern banker cannot afford to view digital channels as competitors; instead, they must integrate them into their service delivery.</w:t>
      </w:r>
    </w:p>
    <w:p>
      <w:pPr>
        <w:pStyle w:val="BodyText"/>
      </w:pPr>
      <w:r>
        <w:t xml:space="preserve">The role of the banker now involves guiding clients through hybrid banking ecosystems. While routine transactions are handled via apps and online platforms complex financial planning requires human intervention. Therefore, a banker in Spain Barcelona must possess strong digital literacy. They are expected to utilize big data analytics to personalize offerings, assess creditworthiness with greater precision, and provide real-time insights to corporate clients managing cross-border transactions between Europe and Latin America.</w:t>
      </w:r>
    </w:p>
    <w:p>
      <w:pPr>
        <w:pStyle w:val="BodyText"/>
      </w:pPr>
      <w:r>
        <w:t xml:space="preserve">Furthermore, cybersecurity awareness has become a core competency for the banker. Protecting client data in an increasingly digital-first environment is not just an IT issue but a fundamental aspect of maintaining trust. In Spain Barcelona, where privacy concerns are high among both retail and corporate clients, the banker serves as the primary guardian of this trust.</w:t>
      </w:r>
    </w:p>
    <w:bookmarkEnd w:id="23"/>
    <w:bookmarkStart w:id="24" w:name="Xfd6c0bd97f3326077207f184e0151b9cadf8202"/>
    <w:p>
      <w:pPr>
        <w:pStyle w:val="Heading2"/>
      </w:pPr>
      <w:r>
        <w:t xml:space="preserve">4. Regulatory Compliance and Ethical Standards</w:t>
      </w:r>
    </w:p>
    <w:p>
      <w:pPr>
        <w:pStyle w:val="FirstParagraph"/>
      </w:pPr>
      <w:r>
        <w:t xml:space="preserve">The regulatory landscape in the Eurozone is rigorous, with directives from the European Central Bank (ECB) influencing local banking practices deeply. For a banker operating in Spain Barcelona, knowledge of MiFID II (Markets in Financial Instruments Directive), GDPR (General Data Protection Regulation), and Anti-Money Laundering (AML) protocols is mandatory.</w:t>
      </w:r>
    </w:p>
    <w:p>
      <w:pPr>
        <w:pStyle w:val="BodyText"/>
      </w:pPr>
      <w:r>
        <w:t xml:space="preserve">Compliance is no longer seen merely as a back-office function but as a front-line responsibility. Bankers must conduct thorough due diligence to prevent financial crimes, which is particularly relevant in Spain Barcelona given its status as an international port and business gateway. Ethical banking practices have gained prominence, with clients increasingly favoring institutions that demonstrate social responsibility. Consequently, bankers are expected to advise on ESG (Environmental, Social, and Governance) investing options, aligning financial goals with sustainable development.</w:t>
      </w:r>
    </w:p>
    <w:bookmarkEnd w:id="24"/>
    <w:bookmarkStart w:id="25" w:name="the-soft-skills-imperative"/>
    <w:p>
      <w:pPr>
        <w:pStyle w:val="Heading2"/>
      </w:pPr>
      <w:r>
        <w:t xml:space="preserve">5. The Soft Skills Imperative</w:t>
      </w:r>
    </w:p>
    <w:p>
      <w:pPr>
        <w:pStyle w:val="FirstParagraph"/>
      </w:pPr>
      <w:r>
        <w:t xml:space="preserve">In an age where algorithms can process transactions faster than any human, the value proposition of a banker lies in soft skills: emotional intelligence, cultural competence, and complex problem-solving. In Spain Barcelona, business culture places a high premium on personal relationships (</w:t>
      </w:r>
      <w:r>
        <w:rPr>
          <w:iCs/>
          <w:i/>
        </w:rPr>
        <w:t xml:space="preserve">"confianza"</w:t>
      </w:r>
      <w:r>
        <w:t xml:space="preserve">). A transaction is often the culmination of a relationship built over months or years.</w:t>
      </w:r>
    </w:p>
    <w:p>
      <w:pPr>
        <w:pStyle w:val="BodyText"/>
      </w:pPr>
      <w:r>
        <w:t xml:space="preserve">The banker must be able to read non-verbal cues, understand cultural nuances (especially when dealing with international clients from Latin America or Northern Europe), and negotiate effectively. This human touch differentiates the local banking sector from purely digital neo-banks. A successful banker in Spain Barcelona is a diplomat as much as they are a financial expert, capable of bridging gaps between disparate client needs and institutional capabilities.</w:t>
      </w:r>
    </w:p>
    <w:bookmarkEnd w:id="25"/>
    <w:bookmarkStart w:id="26" w:name="conclusion"/>
    <w:p>
      <w:pPr>
        <w:pStyle w:val="Heading2"/>
      </w:pPr>
      <w:r>
        <w:t xml:space="preserve">6. Conclusion</w:t>
      </w:r>
    </w:p>
    <w:p>
      <w:pPr>
        <w:pStyle w:val="FirstParagraph"/>
      </w:pPr>
      <w:r>
        <w:t xml:space="preserve">The role of the banker in Spain Barcelona has evolved from a transactional intermediary to a strategic partner and digital facilitator. This transformation has been driven by historical necessities, technological advancements, and stringent regulatory requirements. For students and professionals alike, it is evident that the future of banking in this region relies on adaptability.</w:t>
      </w:r>
    </w:p>
    <w:p>
      <w:pPr>
        <w:pStyle w:val="BodyText"/>
      </w:pPr>
      <w:r>
        <w:t xml:space="preserve">A banker today must be technically proficient in digital tools, ethically grounded in compliance frameworks, and culturally attuned to the diverse clientele of Spain Barcelona. As financial services continue to converge with technology and sustainability goals, the banker who thrives will be one who combines analytical rigor with profound human connection. This term paper concludes that the essence of banking remains unchanged—the management of trust—but its application in Spain Barcelona requires a dynamic, multifaceted approach that embraces change while respecting tradition.</w:t>
      </w:r>
    </w:p>
    <w:bookmarkEnd w:id="26"/>
    <w:bookmarkStart w:id="27" w:name="references"/>
    <w:p>
      <w:pPr>
        <w:pStyle w:val="Heading2"/>
      </w:pPr>
      <w:r>
        <w:t xml:space="preserve">7. References</w:t>
      </w:r>
    </w:p>
    <w:p>
      <w:pPr>
        <w:pStyle w:val="FirstParagraph"/>
      </w:pPr>
      <w:r>
        <w:rPr>
          <w:iCs/>
          <w:i/>
        </w:rPr>
        <w:t xml:space="preserve">(Note: In a formal academic submission, specific citations from Bank of Spain reports, ECB publications, and local Catalan economic journals would be included here.)</w:t>
      </w:r>
    </w:p>
    <w:p>
      <w:pPr>
        <w:numPr>
          <w:ilvl w:val="0"/>
          <w:numId w:val="1001"/>
        </w:numPr>
        <w:pStyle w:val="Compact"/>
      </w:pPr>
      <w:r>
        <w:t xml:space="preserve">Banco de España. (2023). Annual Report on the Spanish Banking System.</w:t>
      </w:r>
    </w:p>
    <w:p>
      <w:pPr>
        <w:numPr>
          <w:ilvl w:val="0"/>
          <w:numId w:val="1001"/>
        </w:numPr>
        <w:pStyle w:val="Compact"/>
      </w:pPr>
      <w:r>
        <w:t xml:space="preserve">European Central Bank. (2024). Supervisory Activities in the Euro Area.</w:t>
      </w:r>
    </w:p>
    <w:p>
      <w:pPr>
        <w:numPr>
          <w:ilvl w:val="0"/>
          <w:numId w:val="1001"/>
        </w:numPr>
        <w:pStyle w:val="Compact"/>
      </w:pPr>
      <w:r>
        <w:t xml:space="preserve">Cámara de Comercio de Barcelona. (2023). Economic Outlook and Financial Services Sector Analysis.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Strategic Role of the Banker in Spain Barcelona</dc:title>
  <dc:creator/>
  <dc:language>en</dc:language>
  <cp:keywords/>
  <dcterms:created xsi:type="dcterms:W3CDTF">2026-07-29T14:01:23Z</dcterms:created>
  <dcterms:modified xsi:type="dcterms:W3CDTF">2026-07-29T14:01:23Z</dcterms:modified>
</cp:coreProperties>
</file>

<file path=docProps/custom.xml><?xml version="1.0" encoding="utf-8"?>
<Properties xmlns="http://schemas.openxmlformats.org/officeDocument/2006/custom-properties" xmlns:vt="http://schemas.openxmlformats.org/officeDocument/2006/docPropsVTypes"/>
</file>