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Bankers</w:t>
      </w:r>
      <w:r>
        <w:t xml:space="preserve"> </w:t>
      </w:r>
      <w:r>
        <w:t xml:space="preserve">in</w:t>
      </w:r>
      <w:r>
        <w:t xml:space="preserve"> </w:t>
      </w:r>
      <w:r>
        <w:t xml:space="preserve">Sudan</w:t>
      </w:r>
      <w:r>
        <w:t xml:space="preserve"> </w:t>
      </w:r>
      <w:r>
        <w:t xml:space="preserve">Khartoum</w:t>
      </w:r>
    </w:p>
    <w:bookmarkStart w:id="30" w:name="term-paper"/>
    <w:p>
      <w:pPr>
        <w:pStyle w:val="Heading1"/>
      </w:pPr>
      <w:r>
        <w:t xml:space="preserve">Term Paper</w:t>
      </w:r>
    </w:p>
    <w:bookmarkStart w:id="29" w:name="X7b53ceae47d963f64257f1915292f99935a3a84"/>
    <w:p>
      <w:pPr>
        <w:pStyle w:val="Heading2"/>
      </w:pPr>
      <w:r>
        <w:t xml:space="preserve">The Role and Evolution of Bankers in Sudan Khartoum</w:t>
      </w:r>
    </w:p>
    <w:p>
      <w:pPr>
        <w:pStyle w:val="FirstParagraph"/>
      </w:pPr>
      <w:r>
        <w:t xml:space="preserve">Submitted by: [Student Name]</w:t>
      </w:r>
      <w:r>
        <w:br/>
      </w:r>
      <w:r>
        <w:t xml:space="preserve">Date: October 26, 2023</w:t>
      </w:r>
      <w:r>
        <w:br/>
      </w:r>
      <w:r>
        <w:t xml:space="preserve">Institution: University of Khartoum Department of Finance</w:t>
      </w:r>
    </w:p>
    <w:bookmarkStart w:id="20" w:name="abstract"/>
    <w:p>
      <w:pPr>
        <w:pStyle w:val="Heading3"/>
      </w:pPr>
      <w:r>
        <w:t xml:space="preserve">Abstract</w:t>
      </w:r>
    </w:p>
    <w:p>
      <w:pPr>
        <w:pStyle w:val="FirstParagraph"/>
      </w:pPr>
      <w:r>
        <w:t xml:space="preserve">This Term Paper explores the critical function, historical trajectory, and contemporary challenges faced by bankers operating within the financial landscape of Sudan Khartoum. As the capital city serves as the economic heartbeat of Sudan, understanding how bankers navigate regulatory frameworks, cultural nuances, and macroeconomic volatility is essential. The paper argues that bankers in Sudan Khartoum are not merely custodians of wealth but pivotal agents in national development, requiring a specialized skill set to manage risk in a post-conflict and inflationary environment.</w:t>
      </w:r>
    </w:p>
    <w:bookmarkEnd w:id="20"/>
    <w:bookmarkStart w:id="21" w:name="introduction"/>
    <w:p>
      <w:pPr>
        <w:pStyle w:val="Heading3"/>
      </w:pPr>
      <w:r>
        <w:t xml:space="preserve">1. Introduction</w:t>
      </w:r>
    </w:p>
    <w:p>
      <w:pPr>
        <w:pStyle w:val="FirstParagraph"/>
      </w:pPr>
      <w:r>
        <w:t xml:space="preserve">The financial sector of any nation is its circulatory system, and nowhere is this more evident than in the capital city. For Sudan Khartoum, the concentration of banking activities, government ministries, and commercial enterprises makes it the undisputed center of economic gravity in North Africa. Within this complex ecosystem, the figure of the</w:t>
      </w:r>
      <w:r>
        <w:t xml:space="preserve"> </w:t>
      </w:r>
      <w:r>
        <w:rPr>
          <w:bCs/>
          <w:b/>
        </w:rPr>
        <w:t xml:space="preserve">Banker</w:t>
      </w:r>
      <w:r>
        <w:t xml:space="preserve"> </w:t>
      </w:r>
      <w:r>
        <w:t xml:space="preserve">stands as a central pillar. This Term Paper aims to analyze how bankers in Sudan Khartoum operate amidst unique historical pressures and modern economic shifts. It is imperative to understand that banking in this region is not solely about transaction processing; it is deeply intertwined with social stability, trade facilitation, and international compliance.</w:t>
      </w:r>
    </w:p>
    <w:bookmarkEnd w:id="21"/>
    <w:bookmarkStart w:id="22" w:name="historical-context-of-banking-in-sudan"/>
    <w:p>
      <w:pPr>
        <w:pStyle w:val="Heading3"/>
      </w:pPr>
      <w:r>
        <w:t xml:space="preserve">2. Historical Context of Banking in Sudan</w:t>
      </w:r>
    </w:p>
    <w:p>
      <w:pPr>
        <w:pStyle w:val="FirstParagraph"/>
      </w:pPr>
      <w:r>
        <w:t xml:space="preserve">To understand the current state of bankers in Sudan Khartoum, one must look at the historical evolution. Historically, banking in the region was dominated by foreign entities before independence. Post-independence, and particularly after 1983 with the introduction of Islamic Banking laws under President Jaafar Nimeiry, a dual banking system emerged. For decades, bankers in Sudan Khartoum operated within a rigid regulatory framework heavily influenced by state directives.</w:t>
      </w:r>
    </w:p>
    <w:p>
      <w:pPr>
        <w:pStyle w:val="BodyText"/>
      </w:pPr>
      <w:r>
        <w:t xml:space="preserve">However, the last two decades have seen significant liberalization. The emergence of new private banks and foreign bank branches in the capital has introduced competition. Consequently, modern bankers in Sudan Khartoum must possess a hybrid knowledge base: understanding both conventional banking principles and Sharia-compliant financial instruments, as a substantial portion of the population prefers Islamic banking facilities.</w:t>
      </w:r>
    </w:p>
    <w:bookmarkEnd w:id="22"/>
    <w:bookmarkStart w:id="23" w:name="X46a7fe449c7eec2b131ec1480d6fe8e1b7f0f99"/>
    <w:p>
      <w:pPr>
        <w:pStyle w:val="Heading3"/>
      </w:pPr>
      <w:r>
        <w:t xml:space="preserve">3. The Dual Role: Regulators and Entrepreneurs</w:t>
      </w:r>
    </w:p>
    <w:p>
      <w:pPr>
        <w:pStyle w:val="FirstParagraph"/>
      </w:pPr>
      <w:r>
        <w:t xml:space="preserve">In Sudan Khartoum, bankers often find themselves walking a tightrope between regulatory compliance and entrepreneurial innovation. The Central Bank of Sudan (CBS) plays a supervisory role that is particularly strict due to the country’s history of inflation and currency devaluation. For a banker in this environment, "compliance" is not just about filling out forms; it is about survival.</w:t>
      </w:r>
    </w:p>
    <w:p>
      <w:pPr>
        <w:pStyle w:val="BodyText"/>
      </w:pPr>
      <w:r>
        <w:rPr>
          <w:bCs/>
          <w:b/>
        </w:rPr>
        <w:t xml:space="preserve">Risk Management:</w:t>
      </w:r>
      <w:r>
        <w:t xml:space="preserve"> </w:t>
      </w:r>
      <w:r>
        <w:t xml:space="preserve">Bankers in Sudan Khartoum are trained to manage extreme macroeconomic risks. Unlike bankers in stable economies who focus primarily on credit risk of individual borrowers, Sudanese bankers must hedge against hyperinflation, currency fluctuation between the Sudanese Pound (SDG) and the US Dollar, and supply chain disruptions caused by regional instability. This requires a level of financial foresight that is rare in other markets.</w:t>
      </w:r>
    </w:p>
    <w:bookmarkEnd w:id="23"/>
    <w:bookmarkStart w:id="24" w:name="Xbed88773ea8c1a6ca4b62a22bf2f3f939a02d3f"/>
    <w:p>
      <w:pPr>
        <w:pStyle w:val="Heading3"/>
      </w:pPr>
      <w:r>
        <w:t xml:space="preserve">4. Technological Transformation and Digital Banking</w:t>
      </w:r>
    </w:p>
    <w:p>
      <w:pPr>
        <w:pStyle w:val="FirstParagraph"/>
      </w:pPr>
      <w:r>
        <w:t xml:space="preserve">A significant chapter in this Term Paper addresses the technological leap taken by bankers in Sudan Khartoum. In recent years, due to the limitations of physical infrastructure and the need for efficient transaction processing during periods of civil unrest, digital banking has surged. Mobile money platforms and online banking services have become primary channels for many citizens.</w:t>
      </w:r>
    </w:p>
    <w:p>
      <w:pPr>
        <w:pStyle w:val="BodyText"/>
      </w:pPr>
      <w:r>
        <w:t xml:space="preserve">Bankers are no longer just managing vaults; they are overseeing complex IT infrastructures. The shift toward fintech partnerships in Khartoum has required traditional bankers to upskill rapidly. There is a growing demand for bankers who understand cybersecurity, data privacy, and digital customer experience management. This technological adaptation is crucial for maintaining liquidity and accessibility in a region where physical cash handling can sometimes be logistically challenging.</w:t>
      </w:r>
    </w:p>
    <w:bookmarkEnd w:id="24"/>
    <w:bookmarkStart w:id="25" w:name="X00c10d429cd3576c641a3ef8bc97c3fa1e46697"/>
    <w:p>
      <w:pPr>
        <w:pStyle w:val="Heading3"/>
      </w:pPr>
      <w:r>
        <w:t xml:space="preserve">5. Challenges Facing Bankers in Sudan Khartoum</w:t>
      </w:r>
    </w:p>
    <w:p>
      <w:pPr>
        <w:pStyle w:val="FirstParagraph"/>
      </w:pPr>
      <w:r>
        <w:t xml:space="preserve">The environment for bankers in Sudan Khartoum is fraught with challenges. First, there is the issue of liquidity management. Due to foreign currency shortages, banks often struggle to facilitate import financing, which affects trade across the border. Second, the political instability that has periodically shaken Khartoum disrupts banking hours and access to data centers.</w:t>
      </w:r>
    </w:p>
    <w:p>
      <w:pPr>
        <w:pStyle w:val="BodyText"/>
      </w:pPr>
      <w:r>
        <w:t xml:space="preserve">Furthermore, bankers face the challenge of "brain drain." Many highly skilled financial professionals leave Sudan Khartoum for better opportunities in neighboring countries or the West, leaving a gap in institutional knowledge. Retaining talent requires banks to offer competitive incentives while maintaining ethical standards in a tough economic climate.</w:t>
      </w:r>
    </w:p>
    <w:bookmarkEnd w:id="25"/>
    <w:bookmarkStart w:id="26" w:name="the-social-responsibility-of-bankers"/>
    <w:p>
      <w:pPr>
        <w:pStyle w:val="Heading3"/>
      </w:pPr>
      <w:r>
        <w:t xml:space="preserve">6. The Social Responsibility of Bankers</w:t>
      </w:r>
    </w:p>
    <w:p>
      <w:pPr>
        <w:pStyle w:val="FirstParagraph"/>
      </w:pPr>
      <w:r>
        <w:t xml:space="preserve">In Sudan Khartoum, bankers also play a quasi-social welfare role. During crises, they are often the first line of defense for small and medium-sized enterprises (SMEs) that keep the city’s commerce alive. There is an expectation from the community in Khartoum that bankers will provide affordable credit to agricultural sectors and local traders who are vital for food security.</w:t>
      </w:r>
    </w:p>
    <w:p>
      <w:pPr>
        <w:pStyle w:val="BodyText"/>
      </w:pPr>
      <w:r>
        <w:t xml:space="preserve">This social contract adds a layer of complexity to their job description. They must balance profit maximization with community support, often navigating government subsidies and directives that may not align with pure market economics.</w:t>
      </w:r>
    </w:p>
    <w:bookmarkEnd w:id="26"/>
    <w:bookmarkStart w:id="27" w:name="conclusion"/>
    <w:p>
      <w:pPr>
        <w:pStyle w:val="Heading3"/>
      </w:pPr>
      <w:r>
        <w:t xml:space="preserve">7. Conclusion</w:t>
      </w:r>
    </w:p>
    <w:p>
      <w:pPr>
        <w:pStyle w:val="FirstParagraph"/>
      </w:pPr>
      <w:r>
        <w:t xml:space="preserve">In conclusion, this Term Paper demonstrates that the role of the</w:t>
      </w:r>
      <w:r>
        <w:t xml:space="preserve"> </w:t>
      </w:r>
      <w:r>
        <w:rPr>
          <w:bCs/>
          <w:b/>
        </w:rPr>
        <w:t xml:space="preserve">Banker</w:t>
      </w:r>
      <w:r>
        <w:t xml:space="preserve"> </w:t>
      </w:r>
      <w:r>
        <w:t xml:space="preserve">in</w:t>
      </w:r>
      <w:r>
        <w:t xml:space="preserve"> </w:t>
      </w:r>
      <w:r>
        <w:rPr>
          <w:bCs/>
          <w:b/>
        </w:rPr>
        <w:t xml:space="preserve">Sudan Khartoum</w:t>
      </w:r>
      <w:r>
        <w:t xml:space="preserve"> </w:t>
      </w:r>
      <w:r>
        <w:t xml:space="preserve">is far more complex and critical than in stable financial hubs. They are navigators of economic storms, custodians of both conventional and Islamic wealth, and agents of technological modernization. Despite facing severe macroeconomic headwinds, political instability, and infrastructure challenges, bankers in the capital continue to provide the essential liquidity that keeps Sudan’s economy functioning.</w:t>
      </w:r>
    </w:p>
    <w:p>
      <w:pPr>
        <w:pStyle w:val="BodyText"/>
      </w:pPr>
      <w:r>
        <w:t xml:space="preserve">The future success of Sudan’s financial sector depends on empowering these professionals with advanced training in risk management and digital finance. It is recommended that academic institutions in Khartoum collaborate more closely with private banks to create curricula that reflect these harsh realities. By doing so, we can ensure that the next generation of bankers is equipped not just to survive, but to lead Sudan’s financial recovery and growth.</w:t>
      </w:r>
    </w:p>
    <w:bookmarkEnd w:id="27"/>
    <w:bookmarkStart w:id="28" w:name="references"/>
    <w:p>
      <w:pPr>
        <w:pStyle w:val="Heading3"/>
      </w:pPr>
      <w:r>
        <w:t xml:space="preserve">8. References</w:t>
      </w:r>
    </w:p>
    <w:p>
      <w:pPr>
        <w:numPr>
          <w:ilvl w:val="0"/>
          <w:numId w:val="1001"/>
        </w:numPr>
        <w:pStyle w:val="Compact"/>
      </w:pPr>
      <w:r>
        <w:t xml:space="preserve">Central Bank of Sudan. (2023). Annual Report on Financial Stability.</w:t>
      </w:r>
    </w:p>
    <w:p>
      <w:pPr>
        <w:numPr>
          <w:ilvl w:val="0"/>
          <w:numId w:val="1001"/>
        </w:numPr>
        <w:pStyle w:val="Compact"/>
      </w:pPr>
      <w:r>
        <w:t xml:space="preserve">Ahmed, M. (2019). Islamic Banking in Sudan: History and Practice.</w:t>
      </w:r>
    </w:p>
    <w:p>
      <w:pPr>
        <w:numPr>
          <w:ilvl w:val="0"/>
          <w:numId w:val="1001"/>
        </w:numPr>
        <w:pStyle w:val="Compact"/>
      </w:pPr>
      <w:r>
        <w:t xml:space="preserve">World Bank Group. (2021). Sudan Economic Monitor: Navigating the Storm.</w:t>
      </w:r>
    </w:p>
    <w:p>
      <w:pPr>
        <w:numPr>
          <w:ilvl w:val="0"/>
          <w:numId w:val="1001"/>
        </w:numPr>
        <w:pStyle w:val="Compact"/>
      </w:pPr>
      <w:r>
        <w:t xml:space="preserve">Hassan, K., &amp; Musa, A. (2020). The Impact of Currency Devaluation on Commercial Banks in Khartoum.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Bankers in Sudan Khartoum</dc:title>
  <dc:creator/>
  <dc:language>en</dc:language>
  <cp:keywords/>
  <dcterms:created xsi:type="dcterms:W3CDTF">2026-07-29T14:25:52Z</dcterms:created>
  <dcterms:modified xsi:type="dcterms:W3CDTF">2026-07-29T14:25:52Z</dcterms:modified>
</cp:coreProperties>
</file>

<file path=docProps/custom.xml><?xml version="1.0" encoding="utf-8"?>
<Properties xmlns="http://schemas.openxmlformats.org/officeDocument/2006/custom-properties" xmlns:vt="http://schemas.openxmlformats.org/officeDocument/2006/docPropsVTypes"/>
</file>