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a36f3aad241b8ad07ba438a7eea2f021b884596"/>
    <w:p>
      <w:pPr>
        <w:pStyle w:val="Heading1"/>
      </w:pPr>
      <w:r>
        <w:t xml:space="preserve">The Strategic Role of the Modern Banker in United Arab Emirates Dubai</w:t>
      </w:r>
    </w:p>
    <w:p>
      <w:pPr>
        <w:pStyle w:val="FirstParagraph"/>
      </w:pPr>
      <w:r>
        <w:rPr>
          <w:bCs/>
          <w:b/>
        </w:rPr>
        <w:t xml:space="preserve">Abstract:</w:t>
      </w:r>
    </w:p>
    <w:p>
      <w:pPr>
        <w:pStyle w:val="BodyText"/>
      </w:pPr>
      <w:r>
        <w:t xml:space="preserve">This term paper examines the critical transformation of the banker within the financial landscape of United Arab Emirates Dubai. As one of the leading global financial hubs, Dubai has undergone significant regulatory and technological shifts. This document analyzes how modern bankers must adapt to these changes, focusing on regulatory compliance, digital innovation, Islamic finance integration, and sustainable development goals. The study concludes that the banker in United Arab Emirates Dubai is no longer merely a custodian of capital but a strategic advisor essential for national economic stability.</w:t>
      </w:r>
    </w:p>
    <w:bookmarkStart w:id="20" w:name="introduction"/>
    <w:p>
      <w:pPr>
        <w:pStyle w:val="Heading2"/>
      </w:pPr>
      <w:r>
        <w:t xml:space="preserve">1. Introduction</w:t>
      </w:r>
    </w:p>
    <w:p>
      <w:pPr>
        <w:pStyle w:val="FirstParagraph"/>
      </w:pPr>
      <w:r>
        <w:t xml:space="preserve">The financial sector serves as the backbone of any modern economy, and nowhere is this more evident than in United Arab Emirates Dubai. As a global crossroads for trade, tourism, and investment, Dubai requires a robust financial infrastructure capable of supporting rapid economic growth. At the center of this infrastructure lies the professional banker. However, the definition and responsibilities of a</w:t>
      </w:r>
      <w:r>
        <w:t xml:space="preserve"> </w:t>
      </w:r>
      <w:r>
        <w:rPr>
          <w:bCs/>
          <w:b/>
        </w:rPr>
        <w:t xml:space="preserve">Banker</w:t>
      </w:r>
      <w:r>
        <w:t xml:space="preserve"> </w:t>
      </w:r>
      <w:r>
        <w:t xml:space="preserve">have evolved drastically over the last decade. This term paper explores how individuals operating in this role must navigate a complex web of international regulations, emerging technologies, and cultural nuances specific to</w:t>
      </w:r>
      <w:r>
        <w:t xml:space="preserve"> </w:t>
      </w:r>
      <w:r>
        <w:rPr>
          <w:bCs/>
          <w:b/>
        </w:rPr>
        <w:t xml:space="preserve">United Arab Emirates Dubai</w:t>
      </w:r>
      <w:r>
        <w:t xml:space="preserve">.</w:t>
      </w:r>
    </w:p>
    <w:p>
      <w:pPr>
        <w:pStyle w:val="BodyText"/>
      </w:pPr>
      <w:r>
        <w:t xml:space="preserve">The significance of studying this topic cannot be overstated. For students and professionals alike, understanding the specific context of United Arab Emirates Dubai provides insight into how local practices intersect with global financial standards. The banker in this region is tasked with maintaining trust, ensuring liquidity, and fostering innovation while adhering to strict governmental guidelines.</w:t>
      </w:r>
    </w:p>
    <w:bookmarkEnd w:id="20"/>
    <w:bookmarkStart w:id="21" w:name="regulatory-framework-and-compliance"/>
    <w:p>
      <w:pPr>
        <w:pStyle w:val="Heading2"/>
      </w:pPr>
      <w:r>
        <w:t xml:space="preserve">2. Regulatory Framework and Compliance</w:t>
      </w:r>
    </w:p>
    <w:p>
      <w:pPr>
        <w:pStyle w:val="FirstParagraph"/>
      </w:pPr>
      <w:r>
        <w:t xml:space="preserve">In United Arab Emirates Dubai, the role of the banker is heavily defined by the regulatory environment overseen by the Central Bank of the UAE (CBUAE) and local entities such as the Dubai Financial Services Authority (DFSA) for international financial centers. A modern banker must possess an acute understanding of Anti-Money Laundering (AML) regulations and Counter-Terrorist Financing (CFT) protocols.</w:t>
      </w:r>
    </w:p>
    <w:p>
      <w:pPr>
        <w:pStyle w:val="BodyText"/>
      </w:pPr>
      <w:r>
        <w:t xml:space="preserve">The complexity of these regulations requires bankers to act not just as lenders, but as compliance officers. In the context of United Arab Emirates Dubai, where cross-border transactions are frequent, the banker must conduct rigorous due diligence on clients. This includes verifying the source of funds and understanding the beneficial ownership structures of corporate entities. Failure to comply with these standards can result in severe penalties for both the institution and individual bankers, thereby making compliance a core competency rather than an optional add-on.</w:t>
      </w:r>
    </w:p>
    <w:bookmarkEnd w:id="21"/>
    <w:bookmarkStart w:id="22" w:name="Xbc1d47106519f80c3edd7c27af21b4cf818660a"/>
    <w:p>
      <w:pPr>
        <w:pStyle w:val="Heading2"/>
      </w:pPr>
      <w:r>
        <w:t xml:space="preserve">3. Digital Transformation and FinTech Integration</w:t>
      </w:r>
    </w:p>
    <w:p>
      <w:pPr>
        <w:pStyle w:val="FirstParagraph"/>
      </w:pPr>
      <w:r>
        <w:t xml:space="preserve">The second critical aspect of the contemporary banker in United Arab Emirates Dubai is technological proficiency. The region has positioned itself as a global hub for Financial Technology (FinTech). Consequently, bankers are expected to be proficient in utilizing digital banking platforms, artificial intelligence-driven credit scoring models, and blockchain technologies.</w:t>
      </w:r>
    </w:p>
    <w:p>
      <w:pPr>
        <w:pStyle w:val="BodyText"/>
      </w:pPr>
      <w:r>
        <w:t xml:space="preserve">In traditional settings, a banker’s interaction with clients was often face-to-face and manual. Today, in United Arab Emirates Dubai, the banker leverages data analytics to offer personalized financial products. For instance, using big data allows bankers to predict customer needs before they arise. Furthermore, the rise of digital wallets and contactless payments has changed consumer behavior. A banker must be able to guide corporate clients through digital transformation processes, advising them on how to integrate secure payment gateways and automated accounting systems into their operations.</w:t>
      </w:r>
    </w:p>
    <w:bookmarkEnd w:id="22"/>
    <w:bookmarkStart w:id="23" w:name="X9a257d30c468f005b9fce758510dc3a574b0ad0"/>
    <w:p>
      <w:pPr>
        <w:pStyle w:val="Heading2"/>
      </w:pPr>
      <w:r>
        <w:t xml:space="preserve">4. The Intersection of Conventional and Islamic Finance</w:t>
      </w:r>
    </w:p>
    <w:p>
      <w:pPr>
        <w:pStyle w:val="FirstParagraph"/>
      </w:pPr>
      <w:r>
        <w:t xml:space="preserve">A unique characteristic of the banking sector in United Arab Emirates Dubai is the coexistence of conventional banking and Sharia-compliant Islamic finance. A competent banker in this region must understand both systems to serve a diverse population that includes expatriates, local nationals, and international investors.</w:t>
      </w:r>
    </w:p>
    <w:p>
      <w:pPr>
        <w:pStyle w:val="BodyText"/>
      </w:pPr>
      <w:r>
        <w:t xml:space="preserve">Islamic finance prohibits interest (Riba) and speculation (Gharar). Therefore, bankers must be educated on structures such as Murabaha (cost-plus financing), Ijara (leasing), and Sukuk (Islamic bonds). In United Arab Emirates Dubai, where Islamic banking assets constitute a significant portion of the total banking sector, a banker who cannot explain Sharia-compliant alternatives is limited in their ability to serve clients. This dual expertise enhances the inclusivity of the financial system and ensures that all segments of society can participate in economic growth.</w:t>
      </w:r>
    </w:p>
    <w:bookmarkEnd w:id="23"/>
    <w:bookmarkStart w:id="24" w:name="X4682abcd54e37519f84e9dabac577d9bd812de8"/>
    <w:p>
      <w:pPr>
        <w:pStyle w:val="Heading2"/>
      </w:pPr>
      <w:r>
        <w:t xml:space="preserve">5. Strategic Advisory and Economic Diversification</w:t>
      </w:r>
    </w:p>
    <w:p>
      <w:pPr>
        <w:pStyle w:val="FirstParagraph"/>
      </w:pPr>
      <w:r>
        <w:t xml:space="preserve">Beyond transactional banking, the banker in United Arab Emirates Dubai acts as a strategic advisor to businesses aiming to diversify beyond oil revenues. The UAE government’s vision for a post-oil economy relies heavily on private sector growth, tourism, real estate, and renewable energy. Bankers play a pivotal role in financing these sectors.</w:t>
      </w:r>
    </w:p>
    <w:p>
      <w:pPr>
        <w:pStyle w:val="BodyText"/>
      </w:pPr>
      <w:r>
        <w:t xml:space="preserve">For example, when advising small and medium-sized enterprises (SMEs), bankers must provide strategic guidance on cash flow management and expansion opportunities. In the context of United Arab Emirates Dubai’s competitive market, this advisory role is crucial for business survival. Bankers help structure loans for sustainable projects, aligning with the UAE’s Green Economy strategy. This shift highlights that the modern banker is a partner in nation-building, directly contributing to the economic resilience of United Arab Emirates Dubai.</w:t>
      </w:r>
    </w:p>
    <w:bookmarkEnd w:id="24"/>
    <w:bookmarkStart w:id="25" w:name="ethical-standards-and-customer-trust"/>
    <w:p>
      <w:pPr>
        <w:pStyle w:val="Heading2"/>
      </w:pPr>
      <w:r>
        <w:t xml:space="preserve">6. Ethical Standards and Customer Trust</w:t>
      </w:r>
    </w:p>
    <w:p>
      <w:pPr>
        <w:pStyle w:val="FirstParagraph"/>
      </w:pPr>
      <w:r>
        <w:t xml:space="preserve">Trust is the currency of banking. In United Arab Emirates Dubai, where reputation is paramount, bankers must adhere to high ethical standards. This involves transparency in fee structures, fair lending practices, and protecting customer data privacy in accordance with local data protection laws.</w:t>
      </w:r>
    </w:p>
    <w:p>
      <w:pPr>
        <w:pStyle w:val="BodyText"/>
      </w:pPr>
      <w:r>
        <w:t xml:space="preserve">The relationship between a banker and client in this region is often built on long-term personal connections. Therefore, soft skills such as communication, cultural sensitivity, and negotiation are as important as technical financial knowledge. A banker who fails to respect local customs or breaches confidentiality risks not only their career but the stability of the broader financial ecosystem in United Arab Emirates Dubai.</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Banker</w:t>
      </w:r>
      <w:r>
        <w:t xml:space="preserve"> </w:t>
      </w:r>
      <w:r>
        <w:t xml:space="preserve">in</w:t>
      </w:r>
      <w:r>
        <w:t xml:space="preserve"> </w:t>
      </w:r>
      <w:r>
        <w:rPr>
          <w:bCs/>
          <w:b/>
        </w:rPr>
        <w:t xml:space="preserve">United Arab Emirates Dubai</w:t>
      </w:r>
      <w:r>
        <w:t xml:space="preserve"> </w:t>
      </w:r>
      <w:r>
        <w:t xml:space="preserve">is multifaceted and dynamic. It has evolved from simple deposit-taking and lending to include complex responsibilities in compliance, technology integration, Islamic finance expertise, and strategic economic advisory. As United Arab Emirates Dubai continues to solidify its status as a global financial center, the demand for bankers who are not only financially literate but also technologically adept and culturally aware will increase.</w:t>
      </w:r>
    </w:p>
    <w:p>
      <w:pPr>
        <w:pStyle w:val="BodyText"/>
      </w:pPr>
      <w:r>
        <w:t xml:space="preserve">This term paper has demonstrated that success in this field requires a holistic approach. Bankers must be adaptable learners who stay abreast of regulatory changes and technological advancements. By fulfilling these expanded roles, bankers contribute significantly to the prosperity and stability of United Arab Emirates Dubai, ensuring that the financial sector remains a key driver of sustainable development for years to come.</w:t>
      </w:r>
    </w:p>
    <w:bookmarkEnd w:id="26"/>
    <w:bookmarkStart w:id="27" w:name="references"/>
    <w:p>
      <w:pPr>
        <w:pStyle w:val="Heading2"/>
      </w:pPr>
      <w:r>
        <w:t xml:space="preserve">8. References</w:t>
      </w:r>
    </w:p>
    <w:p>
      <w:pPr>
        <w:numPr>
          <w:ilvl w:val="0"/>
          <w:numId w:val="1001"/>
        </w:numPr>
        <w:pStyle w:val="Compact"/>
      </w:pPr>
      <w:r>
        <w:t xml:space="preserve">Central Bank of the UAE. (2023). Annual Report on Financial Stability.</w:t>
      </w:r>
    </w:p>
    <w:p>
      <w:pPr>
        <w:numPr>
          <w:ilvl w:val="0"/>
          <w:numId w:val="1001"/>
        </w:numPr>
        <w:pStyle w:val="Compact"/>
      </w:pPr>
      <w:r>
        <w:t xml:space="preserve">Dubai Economic Department. (2023). Strategic Vision for Dubai’s Economic Growth.</w:t>
      </w:r>
    </w:p>
    <w:p>
      <w:pPr>
        <w:numPr>
          <w:ilvl w:val="0"/>
          <w:numId w:val="1001"/>
        </w:numPr>
        <w:pStyle w:val="Compact"/>
      </w:pPr>
      <w:r>
        <w:t xml:space="preserve">Al-Awadhi, M., &amp; Khan, A. (2021). Islamic Finance in the GCC: Trends and Opportunities. Journal of Middle East Business.</w:t>
      </w:r>
    </w:p>
    <w:p>
      <w:pPr>
        <w:numPr>
          <w:ilvl w:val="0"/>
          <w:numId w:val="1001"/>
        </w:numPr>
        <w:pStyle w:val="Compact"/>
      </w:pPr>
      <w:r>
        <w:t xml:space="preserve">International Monetary Fund. (2023). United Arab Emirates: Financial Sector Assessment Program.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Bankers in United Arab Emirates Dubai</dc:title>
  <dc:creator/>
  <dc:language>en</dc:language>
  <cp:keywords/>
  <dcterms:created xsi:type="dcterms:W3CDTF">2026-07-29T21:10:55Z</dcterms:created>
  <dcterms:modified xsi:type="dcterms:W3CDTF">2026-07-29T21:10:55Z</dcterms:modified>
</cp:coreProperties>
</file>

<file path=docProps/custom.xml><?xml version="1.0" encoding="utf-8"?>
<Properties xmlns="http://schemas.openxmlformats.org/officeDocument/2006/custom-properties" xmlns:vt="http://schemas.openxmlformats.org/officeDocument/2006/docPropsVTypes"/>
</file>