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6addc349e7edd367ab8f94128a84d4c642eb36c"/>
    <w:p>
      <w:pPr>
        <w:pStyle w:val="Heading1"/>
      </w:pPr>
      <w:r>
        <w:t xml:space="preserve">The Evolving Role of the Banker in United Kingdom Birmingham</w:t>
      </w:r>
    </w:p>
    <w:p>
      <w:pPr>
        <w:pStyle w:val="FirstParagraph"/>
      </w:pPr>
      <w:r>
        <w:rPr>
          <w:bCs/>
          <w:b/>
        </w:rPr>
        <w:t xml:space="preserve">A Term Paper Submitted for Review</w:t>
      </w:r>
    </w:p>
    <w:p>
      <w:pPr>
        <w:pStyle w:val="BodyText"/>
      </w:pPr>
      <w:r>
        <w:rPr>
          <w:iCs/>
          <w:i/>
        </w:rPr>
        <w:t xml:space="preserve">Focusing on Regional Economic Dynamics and Professional Standards</w:t>
      </w:r>
    </w:p>
    <w:bookmarkStart w:id="20" w:name="abstract"/>
    <w:p>
      <w:pPr>
        <w:pStyle w:val="Heading2"/>
      </w:pPr>
      <w:r>
        <w:t xml:space="preserve">Abstract</w:t>
      </w:r>
    </w:p>
    <w:p>
      <w:pPr>
        <w:pStyle w:val="FirstParagraph"/>
      </w:pPr>
      <w:r>
        <w:t xml:space="preserve">This term paper explores the multifaceted role of the banker within the specific economic and social context of United Kingdom Birmingham. As a major metropolitan hub in England, Birmingham presents a unique landscape for banking operations, characterized by high diversity, rapid urban regeneration, and distinct financial needs. This document analyzes how traditional banking functions are adapting to meet these local demands while adhering to strict regulatory frameworks established across the United Kingdom.</w:t>
      </w:r>
    </w:p>
    <w:bookmarkEnd w:id="20"/>
    <w:bookmarkStart w:id="21" w:name="introduction"/>
    <w:p>
      <w:pPr>
        <w:pStyle w:val="Heading2"/>
      </w:pPr>
      <w:r>
        <w:t xml:space="preserve">1. Introduction</w:t>
      </w:r>
    </w:p>
    <w:p>
      <w:pPr>
        <w:pStyle w:val="FirstParagraph"/>
      </w:pPr>
      <w:r>
        <w:t xml:space="preserve">The financial sector is the backbone of any modern economy, yet its impact is often felt most acutely at the regional level. In this context, Birmingham stands out as a critical node within the broader network of British finance. Located in the West Midlands, Birmingham has transformed from an industrial powerhouse into a diverse service-based economy. For the professional</w:t>
      </w:r>
      <w:r>
        <w:t xml:space="preserve"> </w:t>
      </w:r>
      <w:r>
        <w:rPr>
          <w:bCs/>
          <w:b/>
        </w:rPr>
        <w:t xml:space="preserve">Banker</w:t>
      </w:r>
      <w:r>
        <w:t xml:space="preserve">, operating in</w:t>
      </w:r>
      <w:r>
        <w:t xml:space="preserve"> </w:t>
      </w:r>
      <w:r>
        <w:rPr>
          <w:bCs/>
          <w:b/>
        </w:rPr>
        <w:t xml:space="preserve">United Kingdom Birmingham</w:t>
      </w:r>
      <w:r>
        <w:t xml:space="preserve"> </w:t>
      </w:r>
      <w:r>
        <w:t xml:space="preserve">requires more than just technical proficiency; it demands a nuanced understanding of local demographics, small business ecosystems, and community development initiatives.</w:t>
      </w:r>
    </w:p>
    <w:p>
      <w:pPr>
        <w:pStyle w:val="BodyText"/>
      </w:pPr>
      <w:r>
        <w:t xml:space="preserve">This term paper argues that the modern banker in this region acts not merely as a custodian of capital but as a pivotal agent of social and economic stability. By examining regulatory compliance, customer relationship management, and digital transformation, we can understand how banking professionals contribute to the prosperity of United Kingdom Birmingham.</w:t>
      </w:r>
    </w:p>
    <w:bookmarkEnd w:id="21"/>
    <w:bookmarkStart w:id="22" w:name="X9e37bd2288849c73a8809266f047f70bee119f7"/>
    <w:p>
      <w:pPr>
        <w:pStyle w:val="Heading2"/>
      </w:pPr>
      <w:r>
        <w:t xml:space="preserve">2. The Regulatory Landscape for Bankers in the Region</w:t>
      </w:r>
    </w:p>
    <w:p>
      <w:pPr>
        <w:pStyle w:val="FirstParagraph"/>
      </w:pPr>
      <w:r>
        <w:t xml:space="preserve">All bankers operating in the United Kingdom are bound by rigorous standards set forth by bodies such as the Financial Conduct Authority (FCA) and the Prudential Regulation Authority (PRA). However, these national regulations have specific implications for practitioners in Birmingham. The city is home to a vast array of financial institutions, ranging from high street giants like Barclays and HSBC to specialized credit unions serving local communities.</w:t>
      </w:r>
    </w:p>
    <w:p>
      <w:pPr>
        <w:pStyle w:val="BodyText"/>
      </w:pPr>
      <w:r>
        <w:t xml:space="preserve">A competent</w:t>
      </w:r>
      <w:r>
        <w:t xml:space="preserve"> </w:t>
      </w:r>
      <w:r>
        <w:rPr>
          <w:bCs/>
          <w:b/>
        </w:rPr>
        <w:t xml:space="preserve">Banker</w:t>
      </w:r>
      <w:r>
        <w:t xml:space="preserve"> </w:t>
      </w:r>
      <w:r>
        <w:t xml:space="preserve">in this region must ensure strict adherence to anti-money laundering (AML) protocols and Know Your Customer (KYC) regulations. Given Birmingham’s status as a multicultural hub with significant international trade links, the risk profile for financial crimes can be complex. Therefore, bankers are trained to identify suspicious activities that may arise from cross-border transactions involving the city’s diverse business community. This regulatory vigilance is essential for maintaining the integrity of</w:t>
      </w:r>
      <w:r>
        <w:t xml:space="preserve"> </w:t>
      </w:r>
      <w:r>
        <w:rPr>
          <w:bCs/>
          <w:b/>
        </w:rPr>
        <w:t xml:space="preserve">United Kingdom Birmingham</w:t>
      </w:r>
      <w:r>
        <w:t xml:space="preserve">’s financial system and protecting local consumers.</w:t>
      </w:r>
    </w:p>
    <w:bookmarkEnd w:id="22"/>
    <w:bookmarkStart w:id="23" w:name="supporting-local-enterprise-and-smes"/>
    <w:p>
      <w:pPr>
        <w:pStyle w:val="Heading2"/>
      </w:pPr>
      <w:r>
        <w:t xml:space="preserve">3. Supporting Local Enterprise and SMEs</w:t>
      </w:r>
    </w:p>
    <w:p>
      <w:pPr>
        <w:pStyle w:val="FirstParagraph"/>
      </w:pPr>
      <w:r>
        <w:t xml:space="preserve">A primary function of any banker is to provide liquidity and credit facilities. In Birmingham, this role is particularly vital for Small and Medium-sized Enterprises (SMEs), which form the backbone of the local economy. From independent retail shops in Bullring to tech startups in the Digbeth district, SMEs require tailored financial advice.</w:t>
      </w:r>
    </w:p>
    <w:p>
      <w:pPr>
        <w:pStyle w:val="BodyText"/>
      </w:pPr>
      <w:r>
        <w:t xml:space="preserve">The modern banker has shifted from a transactional relationship to an advisory one. In United Kingdom Birmingham, bankers often collaborate with local chambers of commerce and enterprise zones to foster economic growth. This involves assessing creditworthiness not just based on historical data but also on potential and regional market trends. By providing working capital loans, overdrafts, and investment advice, the banker enables local businesses to thrive, thereby creating jobs and enhancing the overall wealth of the city.</w:t>
      </w:r>
    </w:p>
    <w:bookmarkEnd w:id="23"/>
    <w:bookmarkStart w:id="24" w:name="X61f2c0a79ed62af57fffb89796e011c855d38cc"/>
    <w:p>
      <w:pPr>
        <w:pStyle w:val="Heading2"/>
      </w:pPr>
      <w:r>
        <w:t xml:space="preserve">4. Digital Transformation and Financial Inclusion</w:t>
      </w:r>
    </w:p>
    <w:p>
      <w:pPr>
        <w:pStyle w:val="FirstParagraph"/>
      </w:pPr>
      <w:r>
        <w:t xml:space="preserve">The digital revolution has reshaped how bankers interact with clients. While online banking platforms have become ubiquitous, a significant challenge in United Kingdom Birmingham remains financial inclusion. Not all residents have equal access to digital tools or the literacy required to navigate them.</w:t>
      </w:r>
    </w:p>
    <w:p>
      <w:pPr>
        <w:pStyle w:val="BodyText"/>
      </w:pPr>
      <w:r>
        <w:t xml:space="preserve">Therefore, the role of the banker extends beyond app maintenance and cybersecurity. Branch managers and relationship managers in Birmingham play a crucial role in bridging the digital divide. They provide face-to-face support for elderly customers, non-native speakers, and those who prefer traditional banking methods. This human-centric approach ensures that financial services remain accessible to all strata of society in United Kingdom Birmingham, preventing social exclusion based on economic status.</w:t>
      </w:r>
    </w:p>
    <w:bookmarkEnd w:id="24"/>
    <w:bookmarkStart w:id="25" w:name="community-engagement-and-ethical-banking"/>
    <w:p>
      <w:pPr>
        <w:pStyle w:val="Heading2"/>
      </w:pPr>
      <w:r>
        <w:t xml:space="preserve">5. Community Engagement and Ethical Banking</w:t>
      </w:r>
    </w:p>
    <w:p>
      <w:pPr>
        <w:pStyle w:val="FirstParagraph"/>
      </w:pPr>
      <w:r>
        <w:t xml:space="preserve">In recent years, there has been a growing emphasis on ethical banking and corporate social responsibility (CSR). Bankers in Birmingham are increasingly involved in community initiatives that go beyond profit generation. This includes sponsoring local sports teams, supporting educational programs in schools, and investing in green energy projects within the West Midlands.</w:t>
      </w:r>
    </w:p>
    <w:p>
      <w:pPr>
        <w:pStyle w:val="BodyText"/>
      </w:pPr>
      <w:r>
        <w:t xml:space="preserve">A</w:t>
      </w:r>
      <w:r>
        <w:t xml:space="preserve"> </w:t>
      </w:r>
      <w:r>
        <w:rPr>
          <w:bCs/>
          <w:b/>
        </w:rPr>
        <w:t xml:space="preserve">Banker</w:t>
      </w:r>
      <w:r>
        <w:t xml:space="preserve"> </w:t>
      </w:r>
      <w:r>
        <w:t xml:space="preserve">who engages deeply with the community builds trust. In United Kingdom Birmingham, where social cohesion is paramount due to its diverse population, this trust translates into customer loyalty. When bankers demonstrate a commitment to the well-being of their neighbors, they reinforce the idea that financial institutions are integral parts of the social fabric. This ethical stance also mitigates reputational risk and aligns with broader societal expectations of corporate behavior in modern Britain.</w:t>
      </w:r>
    </w:p>
    <w:bookmarkEnd w:id="25"/>
    <w:bookmarkStart w:id="26" w:name="challenges-facing-contemporary-bankers"/>
    <w:p>
      <w:pPr>
        <w:pStyle w:val="Heading2"/>
      </w:pPr>
      <w:r>
        <w:t xml:space="preserve">6. Challenges Facing Contemporary Bankers</w:t>
      </w:r>
    </w:p>
    <w:p>
      <w:pPr>
        <w:pStyle w:val="FirstParagraph"/>
      </w:pPr>
      <w:r>
        <w:t xml:space="preserve">Despite these opportunities, bankers in United Kingdom Birmingham face several challenges. Rising interest rates, economic uncertainty post-Brexit, and inflationary pressures impact lending behaviors. Additionally, the rise of FinTech companies poses a competitive threat to traditional banks.</w:t>
      </w:r>
    </w:p>
    <w:p>
      <w:pPr>
        <w:pStyle w:val="BodyText"/>
      </w:pPr>
      <w:r>
        <w:t xml:space="preserve">To remain relevant, bankers must continuously upskill. They need to understand emerging technologies such as blockchain and artificial intelligence while maintaining a strong ethical compass. The ability to adapt to these changes is crucial for sustaining operations in United Kingdom Birmingham’s dynamic market environment.</w:t>
      </w:r>
    </w:p>
    <w:bookmarkEnd w:id="26"/>
    <w:bookmarkStart w:id="27" w:name="conclusion"/>
    <w:p>
      <w:pPr>
        <w:pStyle w:val="Heading2"/>
      </w:pPr>
      <w:r>
        <w:t xml:space="preserve">7. Conclusion</w:t>
      </w:r>
    </w:p>
    <w:p>
      <w:pPr>
        <w:pStyle w:val="FirstParagraph"/>
      </w:pPr>
      <w:r>
        <w:t xml:space="preserve">In conclusion, the role of the banker in United Kingdom Birmingham has evolved significantly. It is no longer sufficient to simply manage accounts; one must be a strategic advisor, a regulator-compliant professional, and a community partner. The specific context of Birmingham—with its rich history, diverse population, and vibrant economy—requires bankers to possess both technical expertise and cultural intelligence.</w:t>
      </w:r>
    </w:p>
    <w:p>
      <w:pPr>
        <w:pStyle w:val="BodyText"/>
      </w:pPr>
      <w:r>
        <w:t xml:space="preserve">As we look to the future, the continued success of financial institutions in this region will depend on how well bankers can balance regulatory obligations with community needs. By doing so, they not only secure their own professional standing but also contribute profoundly to the economic resilience and social harmony of United Kingdom Birmingham.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Banker in United Kingdom Birmingham</dc:title>
  <dc:creator/>
  <dc:language>en</dc:language>
  <cp:keywords/>
  <dcterms:created xsi:type="dcterms:W3CDTF">2026-07-29T16:24:14Z</dcterms:created>
  <dcterms:modified xsi:type="dcterms:W3CDTF">2026-07-29T16:24:14Z</dcterms:modified>
</cp:coreProperties>
</file>

<file path=docProps/custom.xml><?xml version="1.0" encoding="utf-8"?>
<Properties xmlns="http://schemas.openxmlformats.org/officeDocument/2006/custom-properties" xmlns:vt="http://schemas.openxmlformats.org/officeDocument/2006/docPropsVTypes"/>
</file>