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the-modern-banker"/>
    <w:p>
      <w:pPr>
        <w:pStyle w:val="Heading1"/>
      </w:pPr>
      <w:r>
        <w:t xml:space="preserve">The Modern Banker</w:t>
      </w:r>
    </w:p>
    <w:p>
      <w:pPr>
        <w:pStyle w:val="FirstParagraph"/>
      </w:pPr>
      <w:r>
        <w:t xml:space="preserve">A Term Paper Analysis of Financial Leadership in United States Houston</w:t>
      </w:r>
      <w:r>
        <w:br/>
      </w:r>
    </w:p>
    <w:p>
      <w:pPr>
        <w:pStyle w:val="BodyText"/>
      </w:pPr>
      <w:r>
        <w:rPr>
          <w:iCs/>
          <w:i/>
        </w:rPr>
        <w:t xml:space="preserve">(Corrected formatting for title)</w:t>
      </w:r>
    </w:p>
    <w:bookmarkStart w:id="20" w:name="introduction"/>
    <w:p>
      <w:pPr>
        <w:pStyle w:val="Heading2"/>
      </w:pPr>
      <w:r>
        <w:t xml:space="preserve">Introduction</w:t>
      </w:r>
    </w:p>
    <w:p>
      <w:pPr>
        <w:pStyle w:val="FirstParagraph"/>
      </w:pPr>
      <w:r>
        <w:t xml:space="preserve">In the complex and evolving landscape of global finance, the role of the</w:t>
      </w:r>
      <w:r>
        <w:t xml:space="preserve"> </w:t>
      </w:r>
      <w:r>
        <w:rPr>
          <w:bCs/>
          <w:b/>
        </w:rPr>
        <w:t xml:space="preserve">Banker</w:t>
      </w:r>
      <w:r>
        <w:t xml:space="preserve"> </w:t>
      </w:r>
      <w:r>
        <w:t xml:space="preserve">has transcended traditional boundaries. No longer confined to the simple act of depositing and lending money, today’s financial professional serves as a strategic advisor, a risk manager, and a catalyst for economic growth. This term paper explores the multifaceted responsibilities of the modern</w:t>
      </w:r>
      <w:r>
        <w:t xml:space="preserve"> </w:t>
      </w:r>
      <w:r>
        <w:rPr>
          <w:bCs/>
          <w:b/>
        </w:rPr>
        <w:t xml:space="preserve">Banker</w:t>
      </w:r>
      <w:r>
        <w:t xml:space="preserve">, with a specific focus on their critical impact within one of America's most dynamic economic hubs:</w:t>
      </w:r>
      <w:r>
        <w:t xml:space="preserve"> </w:t>
      </w:r>
      <w:r>
        <w:rPr>
          <w:bCs/>
          <w:b/>
        </w:rPr>
        <w:t xml:space="preserve">United States Houston</w:t>
      </w:r>
      <w:r>
        <w:t xml:space="preserve">. As the energy capital of the world and a burgeoning center for technology and healthcare, Houston presents unique challenges and opportunities that define what it means to be an effective financial leader in this region.</w:t>
      </w:r>
    </w:p>
    <w:bookmarkEnd w:id="20"/>
    <w:bookmarkStart w:id="21" w:name="Xf59bfdcba36328c483d61418259e6241cf233bc"/>
    <w:p>
      <w:pPr>
        <w:pStyle w:val="Heading2"/>
      </w:pPr>
      <w:r>
        <w:t xml:space="preserve">The Evolution of Banking in Energy-Centric Economies</w:t>
      </w:r>
    </w:p>
    <w:p>
      <w:pPr>
        <w:pStyle w:val="FirstParagraph"/>
      </w:pPr>
      <w:r>
        <w:t xml:space="preserve">Houston’s economic identity is deeply intertwined with the oil and gas industry. Consequently, the</w:t>
      </w:r>
      <w:r>
        <w:t xml:space="preserve"> </w:t>
      </w:r>
      <w:r>
        <w:rPr>
          <w:bCs/>
          <w:b/>
        </w:rPr>
        <w:t xml:space="preserve">Banker</w:t>
      </w:r>
      <w:r>
        <w:t xml:space="preserve"> </w:t>
      </w:r>
      <w:r>
        <w:t xml:space="preserve">operating in</w:t>
      </w:r>
      <w:r>
        <w:t xml:space="preserve"> </w:t>
      </w:r>
      <w:r>
        <w:rPr>
          <w:bCs/>
          <w:b/>
        </w:rPr>
        <w:t xml:space="preserve">United States Houston</w:t>
      </w:r>
      <w:r>
        <w:t xml:space="preserve"> </w:t>
      </w:r>
      <w:r>
        <w:t xml:space="preserve">must possess specialized knowledge regarding commodity cycles, geopolitical stability, and sustainable energy transitions. Unlike bankers in financial hubs like New York or San Francisco, who may focus heavily on capital markets and tech startups, a banker in Houston must navigate the volatility inherent in energy sectors. This requires a deep understanding of project finance for large-scale infrastructure projects, from offshore drilling platforms to renewable energy farms. The modern</w:t>
      </w:r>
      <w:r>
        <w:t xml:space="preserve"> </w:t>
      </w:r>
      <w:r>
        <w:rPr>
          <w:bCs/>
          <w:b/>
        </w:rPr>
        <w:t xml:space="preserve">Banker</w:t>
      </w:r>
      <w:r>
        <w:t xml:space="preserve"> </w:t>
      </w:r>
      <w:r>
        <w:t xml:space="preserve">in this region acts as an intermediary between traditional fossil fuel investments and the emerging green economy, guiding clients through the complexities of decarbonization and environmental, social, and governance (ESG) compliance.</w:t>
      </w:r>
    </w:p>
    <w:bookmarkEnd w:id="21"/>
    <w:bookmarkStart w:id="22" w:name="risk-management-and-economic-resilience"/>
    <w:p>
      <w:pPr>
        <w:pStyle w:val="Heading2"/>
      </w:pPr>
      <w:r>
        <w:t xml:space="preserve">Risk Management and Economic Resilience</w:t>
      </w:r>
    </w:p>
    <w:p>
      <w:pPr>
        <w:pStyle w:val="FirstParagraph"/>
      </w:pPr>
      <w:r>
        <w:t xml:space="preserve">A core competency of any</w:t>
      </w:r>
      <w:r>
        <w:t xml:space="preserve"> </w:t>
      </w:r>
      <w:r>
        <w:rPr>
          <w:bCs/>
          <w:b/>
        </w:rPr>
        <w:t xml:space="preserve">Banker</w:t>
      </w:r>
      <w:r>
        <w:t xml:space="preserve"> </w:t>
      </w:r>
      <w:r>
        <w:t xml:space="preserve">is risk management. In</w:t>
      </w:r>
      <w:r>
        <w:t xml:space="preserve"> </w:t>
      </w:r>
      <w:r>
        <w:rPr>
          <w:bCs/>
          <w:b/>
        </w:rPr>
        <w:t xml:space="preserve">United States Houston</w:t>
      </w:r>
      <w:r>
        <w:t xml:space="preserve">, where major hurricanes and economic fluctuations can significantly impact local industries, the ability to mitigate financial risk is paramount. Bankers here must assess not only the creditworthiness of borrowers but also the resilience of their business models against natural disasters and market shifts. For instance, during periods of low oil prices or after severe weather events that disrupt supply chains, bankers must work closely with energy companies to restructure debt and ensure liquidity. This proactive approach protects both the financial institution and the broader</w:t>
      </w:r>
      <w:r>
        <w:t xml:space="preserve"> </w:t>
      </w:r>
      <w:r>
        <w:rPr>
          <w:bCs/>
          <w:b/>
        </w:rPr>
        <w:t xml:space="preserve">United States Houston</w:t>
      </w:r>
      <w:r>
        <w:t xml:space="preserve"> </w:t>
      </w:r>
      <w:r>
        <w:t xml:space="preserve">economy from systemic shocks.</w:t>
      </w:r>
    </w:p>
    <w:bookmarkEnd w:id="22"/>
    <w:bookmarkStart w:id="23" w:name="Xc48cf51d4d3ebe8fe4ca3506aa75d48c59e1534"/>
    <w:p>
      <w:pPr>
        <w:pStyle w:val="Heading2"/>
      </w:pPr>
      <w:r>
        <w:t xml:space="preserve">Diversification and Technological Integration</w:t>
      </w:r>
    </w:p>
    <w:p>
      <w:pPr>
        <w:pStyle w:val="FirstParagraph"/>
      </w:pPr>
      <w:r>
        <w:t xml:space="preserve">While energy remains central, Houston’s economy is diversifying rapidly into healthcare, aerospace, and technology. The medical center in Houston is the largest in the world, attracting significant investment and innovation. The modern</w:t>
      </w:r>
      <w:r>
        <w:t xml:space="preserve"> </w:t>
      </w:r>
      <w:r>
        <w:rPr>
          <w:bCs/>
          <w:b/>
        </w:rPr>
        <w:t xml:space="preserve">Banker</w:t>
      </w:r>
      <w:r>
        <w:t xml:space="preserve"> </w:t>
      </w:r>
      <w:r>
        <w:t xml:space="preserve">must therefore be versatile, offering tailored financial solutions for biotech startups needing venture capital and established hospitals requiring capital for infrastructure expansion. Furthermore, digital transformation is reshaping banking services globally, and</w:t>
      </w:r>
      <w:r>
        <w:t xml:space="preserve"> </w:t>
      </w:r>
      <w:r>
        <w:rPr>
          <w:bCs/>
          <w:b/>
        </w:rPr>
        <w:t xml:space="preserve">United States Houston</w:t>
      </w:r>
      <w:r>
        <w:t xml:space="preserve"> </w:t>
      </w:r>
      <w:r>
        <w:t xml:space="preserve">is no exception. Bankers here are increasingly leveraging fintech solutions to enhance customer experience, streamline operations through artificial intelligence, and provide secure blockchain-based transactions for international trade in commodities.</w:t>
      </w:r>
    </w:p>
    <w:bookmarkEnd w:id="23"/>
    <w:bookmarkStart w:id="24" w:name="Xe7bb1a414b353a2a9a8ea4b442d607f317b8877"/>
    <w:p>
      <w:pPr>
        <w:pStyle w:val="Heading2"/>
      </w:pPr>
      <w:r>
        <w:t xml:space="preserve">The Role of the Banker in Community Development</w:t>
      </w:r>
    </w:p>
    <w:p>
      <w:pPr>
        <w:pStyle w:val="FirstParagraph"/>
      </w:pPr>
      <w:r>
        <w:t xml:space="preserve">Beyond corporate finance, the</w:t>
      </w:r>
      <w:r>
        <w:t xml:space="preserve"> </w:t>
      </w:r>
      <w:r>
        <w:rPr>
          <w:bCs/>
          <w:b/>
        </w:rPr>
        <w:t xml:space="preserve">Banker</w:t>
      </w:r>
      <w:r>
        <w:t xml:space="preserve"> </w:t>
      </w:r>
      <w:r>
        <w:t xml:space="preserve">plays a vital role in fostering community development within</w:t>
      </w:r>
      <w:r>
        <w:t xml:space="preserve"> </w:t>
      </w:r>
      <w:r>
        <w:rPr>
          <w:bCs/>
          <w:b/>
        </w:rPr>
        <w:t xml:space="preserve">United States Houston</w:t>
      </w:r>
      <w:r>
        <w:t xml:space="preserve">. Through commercial lending and small business support, bankers help fuel job creation and local entrepreneurship. In a city with such a diverse population, inclusive banking practices are essential to ensure that underserved communities have access to capital for home ownership, education, and business ventures. By investing in local infrastructure and supporting minority-owned enterprises, bankers contribute to the social fabric of Houston’s neighborhoods. This community-centric approach not only builds goodwill but also strengthens the long-term viability of the financial ecosystem.</w:t>
      </w:r>
    </w:p>
    <w:bookmarkEnd w:id="24"/>
    <w:bookmarkStart w:id="25" w:name="Xc442fe0666826fbe70c0cc5d1722cd6321cb025"/>
    <w:p>
      <w:pPr>
        <w:pStyle w:val="Heading2"/>
      </w:pPr>
      <w:r>
        <w:t xml:space="preserve">Global Connectivity and International Trade</w:t>
      </w:r>
    </w:p>
    <w:p>
      <w:pPr>
        <w:pStyle w:val="FirstParagraph"/>
      </w:pPr>
      <w:r>
        <w:t xml:space="preserve">As a major port city with extensive international connections,</w:t>
      </w:r>
      <w:r>
        <w:t xml:space="preserve"> </w:t>
      </w:r>
      <w:r>
        <w:rPr>
          <w:bCs/>
          <w:b/>
        </w:rPr>
        <w:t xml:space="preserve">United States Houston</w:t>
      </w:r>
      <w:r>
        <w:t xml:space="preserve"> </w:t>
      </w:r>
      <w:r>
        <w:t xml:space="preserve">is a gateway for global trade. The</w:t>
      </w:r>
      <w:r>
        <w:t xml:space="preserve"> </w:t>
      </w:r>
      <w:r>
        <w:rPr>
          <w:bCs/>
          <w:b/>
        </w:rPr>
        <w:t xml:space="preserve">Banker</w:t>
      </w:r>
      <w:r>
        <w:t xml:space="preserve">, therefore, facilitates cross-border transactions, manages foreign exchange risks, and provides letters of credit for importers and exporters. In this context, the banker acts as a crucial link in the global supply chain. Understanding international regulations and cultural nuances is essential for bankers engaging with clients from Asia, Europe, Latin America, and beyond. This global perspective allows Houston’s financial institutions to support local businesses in expanding their reach worldwide while attracting foreign direct investment into the region.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United States Houston</w:t>
      </w:r>
      <w:r>
        <w:t xml:space="preserve"> </w:t>
      </w:r>
      <w:r>
        <w:t xml:space="preserve">is as complex and vibrant as the city itself. From navigating energy market volatility to driving technological innovation and supporting community development, bankers are integral to Houston’s continued prosperity. They must be adaptable, knowledgeable about local industry specifics, and committed to ethical financial practices. As the region continues to evolve with a focus on sustainability and diversification, the</w:t>
      </w:r>
      <w:r>
        <w:t xml:space="preserve"> </w:t>
      </w:r>
      <w:r>
        <w:rPr>
          <w:bCs/>
          <w:b/>
        </w:rPr>
        <w:t xml:space="preserve">Banker</w:t>
      </w:r>
      <w:r>
        <w:t xml:space="preserve"> </w:t>
      </w:r>
      <w:r>
        <w:t xml:space="preserve">will remain a key architect of economic stability and growth. This term paper has highlighted that being a successful</w:t>
      </w:r>
      <w:r>
        <w:t xml:space="preserve"> </w:t>
      </w:r>
      <w:r>
        <w:rPr>
          <w:bCs/>
          <w:b/>
        </w:rPr>
        <w:t xml:space="preserve">Banker</w:t>
      </w:r>
      <w:r>
        <w:t xml:space="preserve"> </w:t>
      </w:r>
      <w:r>
        <w:t xml:space="preserve">in</w:t>
      </w:r>
      <w:r>
        <w:t xml:space="preserve"> </w:t>
      </w:r>
      <w:r>
        <w:rPr>
          <w:bCs/>
          <w:b/>
        </w:rPr>
        <w:t xml:space="preserve">United States Houston</w:t>
      </w:r>
    </w:p>
    <w:bookmarkEnd w:id="26"/>
    <w:bookmarkStart w:id="27" w:name="bibliography-references-placeholder"/>
    <w:p>
      <w:pPr>
        <w:pStyle w:val="Heading2"/>
      </w:pPr>
      <w:r>
        <w:t xml:space="preserve">Bibliography / References Placeholder</w:t>
      </w:r>
    </w:p>
    <w:p>
      <w:pPr>
        <w:pStyle w:val="FirstParagraph"/>
      </w:pPr>
      <w:r>
        <w:t xml:space="preserve">(Note: In a formal academic submission, this section would contain detailed citations from economic reports on Houston’s GDP analysis, Federal Reserve Bank of Dallas publications on Texas banking trends, and articles on ESG investing in the energy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Leadership in United States Houston</dc:title>
  <dc:creator/>
  <dc:language>en</dc:language>
  <cp:keywords/>
  <dcterms:created xsi:type="dcterms:W3CDTF">2026-07-29T22:12:11Z</dcterms:created>
  <dcterms:modified xsi:type="dcterms:W3CDTF">2026-07-29T22:12:11Z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