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A Term Paper on Financial Institutions and Regional Dynamics</w:t>
      </w:r>
      <w:r>
        <w:br/>
      </w:r>
      <w:r>
        <w:t xml:space="preserve">Submitted for Academic Review</w:t>
      </w:r>
      <w:r>
        <w:br/>
      </w:r>
      <w:r>
        <w:br/>
      </w:r>
    </w:p>
    <w:bookmarkStart w:id="29" w:name="X8326fa1366e25a98001bea2d3778e9143c2b5e2"/>
    <w:p>
      <w:pPr>
        <w:pStyle w:val="Heading1"/>
      </w:pPr>
      <w:r>
        <w:t xml:space="preserve">The Role, Evolution, and Economic Impact of the Banker in United States Los Angeles</w:t>
      </w:r>
    </w:p>
    <w:bookmarkStart w:id="20" w:name="i.-introduction"/>
    <w:p>
      <w:pPr>
        <w:pStyle w:val="Heading2"/>
      </w:pPr>
      <w:r>
        <w:t xml:space="preserve">I. Introduction</w:t>
      </w:r>
    </w:p>
    <w:p>
      <w:pPr>
        <w:pStyle w:val="FirstParagraph"/>
      </w:pPr>
      <w:r>
        <w:t xml:space="preserve">The financial architecture of the modern economy is built upon the foundational role of intermediaries who connect capital providers with those in need of funds. Among these intermediaries, no figure is more pivotal than the banker. This term paper explores the multifaceted role of the banker within a specific and highly dynamic geographic context: United States Los Angeles. As one of the largest metropolitan areas in North America and a global hub for entertainment, international trade, technology, and real estate finance, Los Angeles presents a unique case study for understanding how banking practices adapt to local economic conditions. The intersection of traditional banking principles with the vibrant, often volatile economy of Los Angeles creates a distinct environment where bankers must possess not only financial acumen but also deep cultural and regional awareness.</w:t>
      </w:r>
    </w:p>
    <w:p>
      <w:pPr>
        <w:pStyle w:val="BodyText"/>
      </w:pPr>
      <w:r>
        <w:t xml:space="preserve">In the United States, the banking sector is heavily regulated by federal entities such as the Federal Reserve and various state-specific boards. However, when zooming into Los Angeles, California, local economic drivers such as the entertainment industry's cash flow cycles, high-cost real estate markets in neighborhoods like Beverly Hills and Hollywood introduce complexities that generic banking models often fail to address. This paper argues that the modern banker in United States Los Angeles serves as a critical stabilizer and innovator, navigating regulatory pressures while fostering growth in specialized sectors unique to the region.</w:t>
      </w:r>
    </w:p>
    <w:bookmarkEnd w:id="20"/>
    <w:bookmarkStart w:id="21" w:name="X3fff72d0427c12a4cb73227df6c077df1eda45b"/>
    <w:p>
      <w:pPr>
        <w:pStyle w:val="Heading2"/>
      </w:pPr>
      <w:r>
        <w:t xml:space="preserve">II. The Historical Context of Banking in Los Angeles</w:t>
      </w:r>
    </w:p>
    <w:p>
      <w:pPr>
        <w:pStyle w:val="FirstParagraph"/>
      </w:pPr>
      <w:r>
        <w:t xml:space="preserve">To understand the current state of banking in this region, one must look at its historical roots. Los Angeles grew from a small pueblo into an imperial metropolis largely due to water rights and real estate speculation in the late 19th and early 20th centuries. During this era, local bankers played a decisive role in land development. They provided the capital necessary for infrastructure projects that transformed the arid landscape into an urban jungle. Unlike New York or Chicago, where finance was tied closely to manufacturing and heavy industry, banking in Los Angeles was historically tied to agriculture (citrus groves), oil, and eventually cinema.</w:t>
      </w:r>
    </w:p>
    <w:p>
      <w:pPr>
        <w:pStyle w:val="BodyText"/>
      </w:pPr>
      <w:r>
        <w:t xml:space="preserve">This historical precedent established a culture of risk-taking and asset-backed lending that persists today. The banker in United States Los Angeles inherits a legacy where property is viewed not just as an investment but as the primary collateral for economic expansion. Consequently, local banks have historically been more aggressive in commercial real estate loans compared to their counterparts in the Midwest or Northeast.</w:t>
      </w:r>
    </w:p>
    <w:bookmarkEnd w:id="21"/>
    <w:bookmarkStart w:id="25" w:name="Xadc0ef7529c5d0ad881c9268f8af4e7cb82787b"/>
    <w:p>
      <w:pPr>
        <w:pStyle w:val="Heading2"/>
      </w:pPr>
      <w:r>
        <w:t xml:space="preserve">III. Specialized Sectors and the Modern Banker</w:t>
      </w:r>
    </w:p>
    <w:p>
      <w:pPr>
        <w:pStyle w:val="FirstParagraph"/>
      </w:pPr>
      <w:r>
        <w:t xml:space="preserve">In contemporary United States Los Angeles, the role of the banker has diversified significantly due to the city's unique industrial makeup. Three primary sectors dominate local banking activities: Entertainment and Media, International Trade, and Real Estate.</w:t>
      </w:r>
    </w:p>
    <w:bookmarkStart w:id="22" w:name="a.-the-entertainment-industry"/>
    <w:p>
      <w:pPr>
        <w:pStyle w:val="Heading3"/>
      </w:pPr>
      <w:r>
        <w:t xml:space="preserve">A. The Entertainment Industry</w:t>
      </w:r>
    </w:p>
    <w:p>
      <w:pPr>
        <w:pStyle w:val="FirstParagraph"/>
      </w:pPr>
      <w:r>
        <w:t xml:space="preserve">The global entertainment industry is headquartered in Los Angeles. Bankers here face unique challenges regarding cash flow management for production companies, talent agencies, and independent studios. Unlike traditional manufacturing firms with steady inventory turnover, film productions have irregular income streams and high upfront costs requiring bridge financing. Skilled bankers in this sector specialize in completion guarantees and gap financing, ensuring that films are finished even if funding falls short. This requires a deep understanding of intellectual property rights as collateral.</w:t>
      </w:r>
    </w:p>
    <w:bookmarkEnd w:id="22"/>
    <w:bookmarkStart w:id="23" w:name="b.-international-trade"/>
    <w:p>
      <w:pPr>
        <w:pStyle w:val="Heading3"/>
      </w:pPr>
      <w:r>
        <w:t xml:space="preserve">B. International Trade</w:t>
      </w:r>
    </w:p>
    <w:p>
      <w:pPr>
        <w:pStyle w:val="FirstParagraph"/>
      </w:pPr>
      <w:r>
        <w:t xml:space="preserve">The Port of Los Angeles is the busiest container port in the United States and a critical gateway for trade with Asia. Bankers facilitating international trade in this region manage letters of credit, currency exchange risks, and supply chain finance. These professionals must navigate complex international regulations while serving importers and exporters who rely on rapid capital rotation to maintain inventory levels.</w:t>
      </w:r>
    </w:p>
    <w:bookmarkEnd w:id="23"/>
    <w:bookmarkStart w:id="24" w:name="Xc3874481815029081d7c4fcb16df1a72c1bfa64"/>
    <w:p>
      <w:pPr>
        <w:pStyle w:val="Heading3"/>
      </w:pPr>
      <w:r>
        <w:t xml:space="preserve">C. Real Estate and High-Net-Worth Individuals</w:t>
      </w:r>
    </w:p>
    <w:p>
      <w:pPr>
        <w:pStyle w:val="FirstParagraph"/>
      </w:pPr>
      <w:r>
        <w:t xml:space="preserve">Los Angeles has one of the highest concentrations of wealth in the world. Consequently, private banking and wealth management are central to the local banking economy. Bankers serving high-net-worth individuals (HNWIs) in areas such as Malibu, Bel Air, and Century City provide bespoke financial services including estate planning, trust management, and alternative investments. The ability to offer personalized service while maintaining strict compliance with anti-money laundering (AML) laws is a defining characteristic of the successful banker in this demographic.</w:t>
      </w:r>
    </w:p>
    <w:bookmarkEnd w:id="24"/>
    <w:bookmarkEnd w:id="25"/>
    <w:bookmarkStart w:id="26" w:name="X08de2b42a5a8fbb853e3289f85e60018a4d069c"/>
    <w:p>
      <w:pPr>
        <w:pStyle w:val="Heading2"/>
      </w:pPr>
      <w:r>
        <w:t xml:space="preserve">IV. Regulatory Challenges and Technological Disruption</w:t>
      </w:r>
    </w:p>
    <w:p>
      <w:pPr>
        <w:pStyle w:val="FirstParagraph"/>
      </w:pPr>
      <w:r>
        <w:t xml:space="preserve">The banking sector in United States Los Angeles operates under a dual regulatory framework involving federal agencies and California’s Department of Financial Protection and Innovation (DFPI). California is often considered one of the most stringent states regarding consumer protection laws. Therefore, bankers in this region must be hyper-vigilant regarding compliance. Issues such as predatory lending practices, which have historically plagued certain segments of the Los Angeles population, have led to tighter local regulations that require bankers to exercise greater ethical judgment.</w:t>
      </w:r>
    </w:p>
    <w:p>
      <w:pPr>
        <w:pStyle w:val="BodyText"/>
      </w:pPr>
      <w:r>
        <w:t xml:space="preserve">Furthermore, technological disruption is reshaping the role of the banker. Fintech companies based in Silicon Beach—a tech hub adjacent to West Los Angeles—are challenging traditional banking models through peer-to-peer lending platforms and digital-only banking apps. Traditional bankers in United States Los Angeles must now compete with agile startups, forcing them to adopt digital transformation strategies while preserving the human-centric advisory services that clients value, particularly in complex transactions involving real estate or business acquisitions.</w:t>
      </w:r>
    </w:p>
    <w:bookmarkEnd w:id="26"/>
    <w:bookmarkStart w:id="27" w:name="Xe88c5d874d8e8353f705b31b3a40e4354e12c24"/>
    <w:p>
      <w:pPr>
        <w:pStyle w:val="Heading2"/>
      </w:pPr>
      <w:r>
        <w:t xml:space="preserve">V. Socioeconomic Impact and Community Development</w:t>
      </w:r>
    </w:p>
    <w:p>
      <w:pPr>
        <w:pStyle w:val="FirstParagraph"/>
      </w:pPr>
      <w:r>
        <w:t xml:space="preserve">Beyond profit generation, bankers in United States Los Angeles play a crucial role in community development lending. There is a growing emphasis on financial inclusion, aiming to provide banking services to unbanked or underbanked populations often found in underserved neighborhoods across the Greater Los Angeles Area. Community Development Financial Institutions (CDFIs) partner with major banks to fund affordable housing projects, small business loans for minority-owned enterprises, and educational initiatives.</w:t>
      </w:r>
    </w:p>
    <w:p>
      <w:pPr>
        <w:pStyle w:val="BodyText"/>
      </w:pPr>
      <w:r>
        <w:t xml:space="preserve">The banker acts as a gatekeeper of economic opportunity. By directing capital toward small businesses in cities like Compton, Long Beach, or South Los Angeles, bankers can help mitigate economic disparity and foster sustainable community growth. This aspect of the banker’s role is increasingly scrutinized by regulators and the public alike, making social responsibility a core component of professional competency.</w:t>
      </w:r>
    </w:p>
    <w:bookmarkEnd w:id="27"/>
    <w:bookmarkStart w:id="28" w:name="vi.-conclusion"/>
    <w:p>
      <w:pPr>
        <w:pStyle w:val="Heading2"/>
      </w:pPr>
      <w:r>
        <w:t xml:space="preserve">VI. Conclusion</w:t>
      </w:r>
    </w:p>
    <w:p>
      <w:pPr>
        <w:pStyle w:val="FirstParagraph"/>
      </w:pPr>
      <w:r>
        <w:t xml:space="preserve">In conclusion, the banker in United States Los Angeles occupies a position of significant influence and complexity. Far from being mere custodians of money, they are strategic partners in regional development, specialized financial architects for unique industries like entertainment and trade, and essential components of the community fabric. The historical legacy of land development combines with modern technological demands to create a banking environment that requires versatility, ethical rigor, and deep local knowledge.</w:t>
      </w:r>
    </w:p>
    <w:p>
      <w:pPr>
        <w:pStyle w:val="BodyText"/>
      </w:pPr>
      <w:r>
        <w:t xml:space="preserve">As Los Angeles continues to evolve as a global city facing challenges such as housing affordability, climate resilience, and digital transition, the role of the banker will undoubtedly expand. Future bankers must not only master financial theory but also understand the sociopolitical dynamics of this diverse metropolis. The success of the banking sector in United States Los Angeles depends on its ability to balance profit with responsibility, innovation with tradition, and global connectivity with local community needs.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United States Los Angeles</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