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0" w:name="X0f9754f1c4d4891f21ca77db28f070d27cfcf9b"/>
    <w:p>
      <w:pPr>
        <w:pStyle w:val="Heading1"/>
      </w:pPr>
      <w:r>
        <w:t xml:space="preserve">A Term Paper on Financial Leadership and Community Stewardship</w:t>
      </w:r>
    </w:p>
    <w:p>
      <w:pPr>
        <w:pStyle w:val="FirstParagraph"/>
      </w:pPr>
      <w:r>
        <w:br/>
      </w:r>
    </w:p>
    <w:p>
      <w:pPr>
        <w:pStyle w:val="BodyText"/>
      </w:pPr>
      <w:r>
        <w:rPr>
          <w:bCs/>
          <w:b/>
        </w:rPr>
        <w:t xml:space="preserve">Title:</w:t>
      </w:r>
      <w:r>
        <w:t xml:space="preserve"> </w:t>
      </w:r>
      <w:r>
        <w:t xml:space="preserve">The Modern Banker in United States San Francisco: Navigating Economic Volatility, Technological Disruption, and Social Responsibility</w:t>
      </w:r>
    </w:p>
    <w:p>
      <w:pPr>
        <w:pStyle w:val="BodyText"/>
      </w:pPr>
      <w:r>
        <w:rPr>
          <w:bCs/>
          <w:b/>
        </w:rPr>
        <w:t xml:space="preserve">Date:</w:t>
      </w:r>
      <w:r>
        <w:t xml:space="preserve"> </w:t>
      </w:r>
      <w:r>
        <w:t xml:space="preserve">October 2023</w:t>
      </w:r>
    </w:p>
    <w:p>
      <w:pPr>
        <w:pStyle w:val="BodyText"/>
      </w:pPr>
      <w:r>
        <w:rPr>
          <w:bCs/>
          <w:b/>
        </w:rPr>
        <w:t xml:space="preserve">Purpose:</w:t>
      </w:r>
      <w:r>
        <w:t xml:space="preserve"> </w:t>
      </w:r>
      <w:r>
        <w:t xml:space="preserve">Academic Term Paper Submission</w:t>
      </w:r>
    </w:p>
    <w:bookmarkEnd w:id="20"/>
    <w:bookmarkStart w:id="21" w:name="Xd60398805ce77f836d8c6a6ff65e94dcfe02489"/>
    <w:p>
      <w:pPr>
        <w:pStyle w:val="Heading1"/>
      </w:pPr>
      <w:r>
        <w:t xml:space="preserve">I. Introduction: The Unique Financial Landscape of United States San Francisco</w:t>
      </w:r>
    </w:p>
    <w:p>
      <w:pPr>
        <w:pStyle w:val="FirstParagraph"/>
      </w:pPr>
      <w:r>
        <w:t xml:space="preserve">The financial sector in the</w:t>
      </w:r>
    </w:p>
    <w:p>
      <w:pPr>
        <w:pStyle w:val="BodyText"/>
      </w:pPr>
      <w:r>
        <w:t xml:space="preserve">Banker’s role within the vibrant and complex economy of United States San Francisco is a subject of significant academic and practical interest. As one of the most innovative tech hubs in North America, this city presents a unique juxtaposition between traditional banking infrastructure and cutting-edge fintech innovation. This term paper explores how the modern</w:t>
      </w:r>
      <w:r>
        <w:t xml:space="preserve"> </w:t>
      </w:r>
      <w:r>
        <w:rPr>
          <w:bCs/>
          <w:b/>
        </w:rPr>
        <w:t xml:space="preserve">Banker</w:t>
      </w:r>
      <w:r>
        <w:t xml:space="preserve"> </w:t>
      </w:r>
      <w:r>
        <w:t xml:space="preserve">operates within this specific geographic and economic context, addressing the challenges posed by high operational costs, regulatory scrutiny, and a demand for sustainable financial practices.</w:t>
      </w:r>
    </w:p>
    <w:p>
      <w:pPr>
        <w:pStyle w:val="BodyText"/>
      </w:pPr>
      <w:r>
        <w:t xml:space="preserve">In</w:t>
      </w:r>
    </w:p>
    <w:p>
      <w:pPr>
        <w:pStyle w:val="BodyText"/>
      </w:pPr>
      <w:r>
        <w:t xml:space="preserve">Banker’s primary duty has always been to manage risk while facilitating economic growth. However, in the dynamic environment of United States San Francisco this role has expanded. The</w:t>
      </w:r>
      <w:r>
        <w:t xml:space="preserve"> </w:t>
      </w:r>
      <w:r>
        <w:rPr>
          <w:bCs/>
          <w:b/>
        </w:rPr>
        <w:t xml:space="preserve">Banker</w:t>
      </w:r>
      <w:r>
        <w:t xml:space="preserve"> </w:t>
      </w:r>
      <w:r>
        <w:t xml:space="preserve">is no longer merely a custodian of deposits but acts as a strategic advisor, a technological integrator, and often, a community stakeholder. This paper argues that to remain effective in United States San Francisco, the contemporary</w:t>
      </w:r>
    </w:p>
    <w:p>
      <w:pPr>
        <w:pStyle w:val="BodyText"/>
      </w:pPr>
      <w:r>
        <w:t xml:space="preserve">Banker must adapt to digital transformation while maintaining rigorous ethical standards and supporting local economic resilience.</w:t>
      </w:r>
    </w:p>
    <w:bookmarkEnd w:id="21"/>
    <w:bookmarkStart w:id="22" w:name="Xf15c98ecd53d3b7db38a2320f5400a7974ade5a"/>
    <w:p>
      <w:pPr>
        <w:pStyle w:val="Heading1"/>
      </w:pPr>
      <w:r>
        <w:t xml:space="preserve">II. The Historical Context of Banking in United States San Francisco</w:t>
      </w:r>
    </w:p>
    <w:p>
      <w:pPr>
        <w:pStyle w:val="FirstParagraph"/>
      </w:pPr>
      <w:r>
        <w:t xml:space="preserve">To understand the present state of banking, one must examine its historical roots.</w:t>
      </w:r>
    </w:p>
    <w:p>
      <w:pPr>
        <w:pStyle w:val="BodyText"/>
      </w:pPr>
      <w:r>
        <w:t xml:space="preserve">Banker institutions in this region trace back to the Gold Rush era, establishing a legacy of rapid capital accumulation and high-risk investment. Over the decades, these institutions evolved into major players in both commercial and investment banking.</w:t>
      </w:r>
    </w:p>
    <w:p>
      <w:pPr>
        <w:pStyle w:val="BodyText"/>
      </w:pPr>
      <w:r>
        <w:t xml:space="preserve">In United States San Francisco served as critical conduits for capital during periods of massive infrastructure development. Today, this history informs the cautious yet ambitious approach many</w:t>
      </w:r>
    </w:p>
    <w:p>
      <w:pPr>
        <w:pStyle w:val="BodyText"/>
      </w:pPr>
      <w:r>
        <w:t xml:space="preserve">Banker professionals take in the region. The legacy of resilience built over 150 years provides a framework for modern</w:t>
      </w:r>
    </w:p>
    <w:p>
      <w:pPr>
        <w:pStyle w:val="BodyText"/>
      </w:pPr>
      <w:r>
        <w:t xml:space="preserve">Banker to navigate crises, from the savings and loan crisis to the dot-com bust and, more recently, global pandemics.</w:t>
      </w:r>
    </w:p>
    <w:bookmarkEnd w:id="22"/>
    <w:bookmarkStart w:id="23" w:name="Xb3c872f85694819a84bb7709a6d71bf61ba2c52"/>
    <w:p>
      <w:pPr>
        <w:pStyle w:val="Heading1"/>
      </w:pPr>
      <w:r>
        <w:t xml:space="preserve">III. Technological Disruption and Fintech Integration</w:t>
      </w:r>
    </w:p>
    <w:p>
      <w:pPr>
        <w:pStyle w:val="FirstParagraph"/>
      </w:pPr>
      <w:r>
        <w:t xml:space="preserve">The most significant challenge facing any</w:t>
      </w:r>
    </w:p>
    <w:p>
      <w:pPr>
        <w:pStyle w:val="BodyText"/>
      </w:pPr>
      <w:r>
        <w:t xml:space="preserve">Banker in United States San Francisco today is technological disruption. The city is home to a dense concentration of fintech startups that compete directly with traditional banking services through peer-to-peer payments, blockchain applications, and algorithmic trading platforms.</w:t>
      </w:r>
    </w:p>
    <w:p>
      <w:pPr>
        <w:pStyle w:val="BodyText"/>
      </w:pPr>
      <w:r>
        <w:t xml:space="preserve">A modern</w:t>
      </w:r>
    </w:p>
    <w:p>
      <w:pPr>
        <w:pStyle w:val="BodyText"/>
      </w:pPr>
      <w:r>
        <w:t xml:space="preserve">Banker must possess digital literacy comparable to their IT counterparts. In United States San Francisco this means integrating artificial intelligence for credit scoring, utilizing big data for personalized customer experiences, and implementing robust cybersecurity measures to protect client assets. Failure to adopt these technologies results in obsolescence. Therefore, the</w:t>
      </w:r>
    </w:p>
    <w:p>
      <w:pPr>
        <w:pStyle w:val="BodyText"/>
      </w:pPr>
      <w:r>
        <w:t xml:space="preserve">Banker of the future is a hybrid professional: part financial analyst and part technology strategist.</w:t>
      </w:r>
    </w:p>
    <w:p>
      <w:pPr>
        <w:pStyle w:val="BodyText"/>
      </w:pPr>
      <w:r>
        <w:t xml:space="preserve">Furthermore, blockchain technology offers opportunities for faster international transactions—a crucial feature for United States San Francisco given its strong ties to global trade in Asia and Europe. The</w:t>
      </w:r>
    </w:p>
    <w:p>
      <w:pPr>
        <w:pStyle w:val="BodyText"/>
      </w:pPr>
      <w:r>
        <w:t xml:space="preserve">Banker must evaluate whether to partner with fintech firms or develop in-house solutions, a strategic decision that defines the competitive edge of the institution.</w:t>
      </w:r>
    </w:p>
    <w:bookmarkEnd w:id="23"/>
    <w:bookmarkStart w:id="24" w:name="Xc7270dcc936085874bae3815c131edfe2f2e2fc"/>
    <w:p>
      <w:pPr>
        <w:pStyle w:val="Heading1"/>
      </w:pPr>
      <w:r>
        <w:t xml:space="preserve">IV. Regulatory Environment and Compliance Challenges</w:t>
      </w:r>
    </w:p>
    <w:p>
      <w:pPr>
        <w:pStyle w:val="FirstParagraph"/>
      </w:pPr>
      <w:r>
        <w:t xml:space="preserve">Banking is one of the most heavily regulated industries in United States San Francisco.</w:t>
      </w:r>
    </w:p>
    <w:p>
      <w:pPr>
        <w:pStyle w:val="BodyText"/>
      </w:pPr>
      <w:r>
        <w:t xml:space="preserve">Banker professionals must navigate a complex web of federal regulations from agencies such as the Federal Reserve, along with state-specific rules enforced by California’s Department of Financial Protection and Innovation.</w:t>
      </w:r>
    </w:p>
    <w:p>
      <w:pPr>
        <w:pStyle w:val="BodyText"/>
      </w:pPr>
      <w:r>
        <w:t xml:space="preserve">For a</w:t>
      </w:r>
    </w:p>
    <w:p>
      <w:pPr>
        <w:pStyle w:val="BodyText"/>
      </w:pPr>
      <w:r>
        <w:t xml:space="preserve">Banker compliance is not optional; it is existential. In United States San Francisco this involves adhering to anti-money laundering (AML) laws, know-your-customer (KYC) protocols, and consumer protection standards. The cost of non-compliance can be devastating, involving hefty fines and reputational damage.</w:t>
      </w:r>
    </w:p>
    <w:p>
      <w:pPr>
        <w:pStyle w:val="BodyText"/>
      </w:pPr>
      <w:r>
        <w:t xml:space="preserve">Moreover, the</w:t>
      </w:r>
    </w:p>
    <w:p>
      <w:pPr>
        <w:pStyle w:val="BodyText"/>
      </w:pPr>
      <w:r>
        <w:t xml:space="preserve">Banker must stay abreast of evolving regulations regarding data privacy (such as CCPA in California). This requires continuous education and a proactive compliance culture within the bank. The</w:t>
      </w:r>
    </w:p>
    <w:p>
      <w:pPr>
        <w:pStyle w:val="BodyText"/>
      </w:pPr>
      <w:r>
        <w:t xml:space="preserve">Banker acts as the gatekeeper of regulatory integrity, ensuring that innovation does not come at the expense of legal and ethical standards.</w:t>
      </w:r>
    </w:p>
    <w:bookmarkEnd w:id="24"/>
    <w:bookmarkStart w:id="25" w:name="X5b4a8cd62837e3e7984b650f39b297e260db51f"/>
    <w:p>
      <w:pPr>
        <w:pStyle w:val="Heading1"/>
      </w:pPr>
      <w:r>
        <w:t xml:space="preserve">V. Economic Inequality and Social Responsibility</w:t>
      </w:r>
    </w:p>
    <w:p>
      <w:pPr>
        <w:pStyle w:val="FirstParagraph"/>
      </w:pPr>
      <w:r>
        <w:t xml:space="preserve">Banker institutions in United States San Francisco operate in a city characterized by stark economic inequality. While high salaries in tech drive consumer spending, many residents face housing insecurity and wage stagnation. This disparity places a moral imperative on the</w:t>
      </w:r>
    </w:p>
    <w:p>
      <w:pPr>
        <w:pStyle w:val="BodyText"/>
      </w:pPr>
      <w:r>
        <w:t xml:space="preserve">Banker to engage in responsible lending and inclusive financial practices.</w:t>
      </w:r>
    </w:p>
    <w:p>
      <w:pPr>
        <w:pStyle w:val="BodyText"/>
      </w:pPr>
      <w:r>
        <w:t xml:space="preserve">In United States San Francisco this means supporting affordable housing loans, offering small business grants to minority-owned enterprises, and providing financial literacy programs to underserved communities. The</w:t>
      </w:r>
    </w:p>
    <w:p>
      <w:pPr>
        <w:pStyle w:val="BodyText"/>
      </w:pPr>
      <w:r>
        <w:t xml:space="preserve">Banker must balance profit motives with social impact. Ignoring these responsibilities can lead to regulatory backlash and loss of community trust.</w:t>
      </w:r>
    </w:p>
    <w:p>
      <w:pPr>
        <w:pStyle w:val="BodyText"/>
      </w:pPr>
      <w:r>
        <w:t xml:space="preserve">Sustainable investing is also a key trend in United States San Francisco. Clients increasingly demand that their investments align with environmental, social, and governance (ESG) criteria. The</w:t>
      </w:r>
    </w:p>
    <w:p>
      <w:pPr>
        <w:pStyle w:val="BodyText"/>
      </w:pPr>
      <w:r>
        <w:t xml:space="preserve">Banker plays a pivotal role in structuring green bonds and ESG-focused investment portfolios, reflecting the values of clients who prioritize sustainability.</w:t>
      </w:r>
    </w:p>
    <w:bookmarkEnd w:id="25"/>
    <w:bookmarkStart w:id="26" w:name="X72951d87f45724fea68035a7dca0453e26265b5"/>
    <w:p>
      <w:pPr>
        <w:pStyle w:val="Heading1"/>
      </w:pPr>
      <w:r>
        <w:t xml:space="preserve">VI. Customer Experience in the Digital Age</w:t>
      </w:r>
    </w:p>
    <w:p>
      <w:pPr>
        <w:pStyle w:val="FirstParagraph"/>
      </w:pPr>
      <w:r>
        <w:t xml:space="preserve">The expectation for seamless digital experiences has raised the bar for customer service. In United States San Francisco a</w:t>
      </w:r>
    </w:p>
    <w:p>
      <w:pPr>
        <w:pStyle w:val="BodyText"/>
      </w:pPr>
      <w:r>
        <w:t xml:space="preserve">Banker must ensure that their institution’s online platforms are intuitive, secure, and accessible 24/7. However, this does not eliminate the need for human interaction; rather, it shifts its purpose.</w:t>
      </w:r>
    </w:p>
    <w:p>
      <w:pPr>
        <w:pStyle w:val="BodyText"/>
      </w:pPr>
      <w:r>
        <w:t xml:space="preserve">The</w:t>
      </w:r>
    </w:p>
    <w:p>
      <w:pPr>
        <w:pStyle w:val="BodyText"/>
      </w:pPr>
      <w:r>
        <w:t xml:space="preserve">Banker now focuses on high-value consultations rather than routine transactions. In United States San Francisco complex financial planning requires a personal touch that algorithms cannot fully replicate. The relationship-based aspect of banking remains vital, particularly for high-net-worth individuals and small business owners who seek tailored advice.</w:t>
      </w:r>
    </w:p>
    <w:bookmarkEnd w:id="26"/>
    <w:bookmarkStart w:id="27" w:name="vii.-conclusion"/>
    <w:p>
      <w:pPr>
        <w:pStyle w:val="Heading1"/>
      </w:pPr>
      <w:r>
        <w:t xml:space="preserve">VII. Conclusion</w:t>
      </w:r>
    </w:p>
    <w:p>
      <w:pPr>
        <w:pStyle w:val="FirstParagraph"/>
      </w:pPr>
      <w:r>
        <w:t xml:space="preserve">In conclusion, the role of the</w:t>
      </w:r>
    </w:p>
    <w:p>
      <w:pPr>
        <w:pStyle w:val="BodyText"/>
      </w:pPr>
      <w:r>
        <w:t xml:space="preserve">Banker in United States San Francisco is undergoing a profound transformation driven by technology, regulation, and social expectations. The traditional model of banking is being replaced by a more integrated approach that values digital innovation alongside ethical stewardship.</w:t>
      </w:r>
    </w:p>
    <w:p>
      <w:pPr>
        <w:pStyle w:val="BodyText"/>
      </w:pPr>
      <w:r>
        <w:t xml:space="preserve">This term paper has demonstrated that success for a</w:t>
      </w:r>
    </w:p>
    <w:p>
      <w:pPr>
        <w:pStyle w:val="BodyText"/>
      </w:pPr>
      <w:r>
        <w:t xml:space="preserve">Banker in this region requires adaptability, technical proficiency, and a deep commitment to community well-being. As United States San Francisco continues to evolve as a global economic leader, the</w:t>
      </w:r>
    </w:p>
    <w:p>
      <w:pPr>
        <w:pStyle w:val="BodyText"/>
      </w:pPr>
      <w:r>
        <w:t xml:space="preserve">Banker must remain at the forefront of change, ensuring that financial services are inclusive, secure, and forward-thinking.</w:t>
      </w:r>
    </w:p>
    <w:p>
      <w:pPr>
        <w:pStyle w:val="BodyText"/>
      </w:pPr>
      <w:r>
        <w:t xml:space="preserve">Ultimately, the future of banking in United States San Francisco depends on how effectively</w:t>
      </w:r>
    </w:p>
    <w:p>
      <w:pPr>
        <w:pStyle w:val="BodyText"/>
      </w:pPr>
      <w:r>
        <w:t xml:space="preserve">Banker can bridge the gap between legacy systems and emerging technologies while upholding the trust that is fundamental to financial institutions.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Banker in United States San Francisco</dc:title>
  <dc:creator/>
  <dc:language>en</dc:language>
  <cp:keywords/>
  <dcterms:created xsi:type="dcterms:W3CDTF">2026-07-30T12:38:06Z</dcterms:created>
  <dcterms:modified xsi:type="dcterms:W3CDTF">2026-07-30T12:38:06Z</dcterms:modified>
</cp:coreProperties>
</file>

<file path=docProps/custom.xml><?xml version="1.0" encoding="utf-8"?>
<Properties xmlns="http://schemas.openxmlformats.org/officeDocument/2006/custom-properties" xmlns:vt="http://schemas.openxmlformats.org/officeDocument/2006/docPropsVTypes"/>
</file>