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bookmarkStart w:id="37" w:name="Xd87d4aa258bf13ce46b117eeb66d4400478f727"/>
    <w:p>
      <w:pPr>
        <w:pStyle w:val="Heading1"/>
      </w:pPr>
      <w:r>
        <w:t xml:space="preserve">The Role and Impact of Biomedical Engineers in United Kingdom London</w:t>
      </w:r>
    </w:p>
    <w:p>
      <w:pPr>
        <w:pStyle w:val="FirstParagraph"/>
      </w:pPr>
      <w:r>
        <w:rPr>
          <w:bCs/>
          <w:b/>
        </w:rPr>
        <w:t xml:space="preserve">Date:</w:t>
      </w:r>
      <w:r>
        <w:t xml:space="preserve"> </w:t>
      </w:r>
      <w:r>
        <w:t xml:space="preserve">October 26, 2023</w:t>
      </w:r>
      <w:r>
        <w:br/>
      </w:r>
      <w:r>
        <w:rPr>
          <w:bCs/>
          <w:b/>
        </w:rPr>
        <w:t xml:space="preserve">Degree Level:</w:t>
      </w:r>
      <w:r>
        <w:t xml:space="preserve">Bachelor of Science Honours</w:t>
      </w:r>
      <w:r>
        <w:br/>
      </w:r>
      <w:r>
        <w:t xml:space="preserve">Engineering and Healthcare Systems</w:t>
      </w:r>
    </w:p>
    <w:bookmarkStart w:id="20" w:name="abstract"/>
    <w:p>
      <w:pPr>
        <w:pStyle w:val="Heading3"/>
      </w:pPr>
      <w:r>
        <w:t xml:space="preserve">Abstract</w:t>
      </w:r>
    </w:p>
    <w:p>
      <w:pPr>
        <w:pStyle w:val="FirstParagraph"/>
      </w:pPr>
      <w:r>
        <w:t xml:space="preserve">This term paper explores the critical role of the Biomedical Engineer within the specific context of United Kingdom London. As a global hub for healthcare innovation and academic excellence, London presents a unique landscape where engineering principles intersect with advanced medical practice. This document examines the educational pathways available in London, the regulatory frameworks governing biomedical engineers, and their practical contributions to major NHS trusts and private research institutions.</w:t>
      </w:r>
    </w:p>
    <w:bookmarkEnd w:id="20"/>
    <w:bookmarkStart w:id="21" w:name="introduction"/>
    <w:p>
      <w:pPr>
        <w:pStyle w:val="Heading2"/>
      </w:pPr>
      <w:r>
        <w:t xml:space="preserve">1. Introduction</w:t>
      </w:r>
    </w:p>
    <w:p>
      <w:pPr>
        <w:pStyle w:val="FirstParagraph"/>
      </w:pPr>
      <w:r>
        <w:t xml:space="preserve">The field of Biomedical Engineering has evolved from a niche discipline into a cornerstone of modern healthcare infrastructure. In the bustling metropolis of United Kingdom London, this evolution is particularly pronounced. The city serves as a nexus for medical research, housing world-renowned universities and leading hospitals such as St Thomas’, King’s College Hospital, and Imperial College Healthcare NHS Trust. Within this ecosystem, the Biomedical Engineer acts as a vital bridge between clinical needs and technological solutions. This term paper aims to delineate the multifaceted responsibilities of biomedical engineers operating in United Kingdom London, highlighting their impact on patient care, medical device innovation, and healthcare system efficiency.</w:t>
      </w:r>
    </w:p>
    <w:bookmarkEnd w:id="21"/>
    <w:bookmarkStart w:id="24" w:name="Xe11590884fb6a62ee5f3403c145eaa9a448e50b"/>
    <w:p>
      <w:pPr>
        <w:pStyle w:val="Heading2"/>
      </w:pPr>
      <w:r>
        <w:t xml:space="preserve">2. The Educational Landscape in United Kingdom London</w:t>
      </w:r>
    </w:p>
    <w:p>
      <w:pPr>
        <w:pStyle w:val="FirstParagraph"/>
      </w:pPr>
      <w:r>
        <w:t xml:space="preserve">To understand the professional standing of a Biomedical Engineer in this region, one must first look at the educational foundation provided by local institutions. London is home to several prestigious universities that offer accredited degrees in biomedical engineering and related fields.</w:t>
      </w:r>
    </w:p>
    <w:bookmarkStart w:id="22" w:name="key-academic-institutions"/>
    <w:p>
      <w:pPr>
        <w:pStyle w:val="Heading3"/>
      </w:pPr>
      <w:r>
        <w:t xml:space="preserve">2.1 Key Academic Institutions</w:t>
      </w:r>
    </w:p>
    <w:p>
      <w:pPr>
        <w:pStyle w:val="FirstParagraph"/>
      </w:pPr>
      <w:r>
        <w:t xml:space="preserve">Institutions such as Imperial College London, University College London (UCL), and King’s College London are globally recognised for their engineering faculties. These programmes are typically designed to meet the rigorous standards set by Engineering Council UK, ensuring that graduates are prepared for chartership. The curriculum in these universities often integrates modules on physiology, electronics, materials science, and computational modelling. For a student aspiring to become a Biomedical Engineer in United Kingdom London, this academic rigour provides the necessary theoretical groundwork.</w:t>
      </w:r>
    </w:p>
    <w:bookmarkEnd w:id="22"/>
    <w:bookmarkStart w:id="23" w:name="X8960cbd0cc5fb90442a0e84ebf435a27b04ab3b"/>
    <w:p>
      <w:pPr>
        <w:pStyle w:val="Heading3"/>
      </w:pPr>
      <w:r>
        <w:t xml:space="preserve">2.2 Accreditation and Professional Registration</w:t>
      </w:r>
    </w:p>
    <w:p>
      <w:pPr>
        <w:pStyle w:val="FirstParagraph"/>
      </w:pPr>
      <w:r>
        <w:t xml:space="preserve">A defining characteristic of the profession in this region is the emphasis on accreditation. Most degree programmes are accredited by the Engineering Council UK. Upon graduation, aspiring engineers often pursue Further Learning to achieve Incorporated Engineer (IEng) or Chartered Engineer (CEng) status. This distinction is crucial for career progression and is highly valued by employers within United Kingdom London’s competitive healthcare sector.</w:t>
      </w:r>
    </w:p>
    <w:bookmarkEnd w:id="23"/>
    <w:bookmarkEnd w:id="24"/>
    <w:bookmarkStart w:id="27" w:name="professional-roles-and-responsibilities"/>
    <w:p>
      <w:pPr>
        <w:pStyle w:val="Heading2"/>
      </w:pPr>
      <w:r>
        <w:t xml:space="preserve">3. Professional Roles and Responsibilities</w:t>
      </w:r>
    </w:p>
    <w:p>
      <w:pPr>
        <w:pStyle w:val="FirstParagraph"/>
      </w:pPr>
      <w:r>
        <w:t xml:space="preserve">The scope of practice for a Biomedical Engineer in London extends beyond traditional clinical engineering roles. The dynamic nature of the city’s healthcare environment requires versatility.</w:t>
      </w:r>
    </w:p>
    <w:bookmarkStart w:id="25" w:name="clinical-engineering-in-nhs-trusts"/>
    <w:p>
      <w:pPr>
        <w:pStyle w:val="Heading3"/>
      </w:pPr>
      <w:r>
        <w:t xml:space="preserve">3.1 Clinical Engineering in NHS Trusts</w:t>
      </w:r>
    </w:p>
    <w:p>
      <w:pPr>
        <w:pStyle w:val="FirstParagraph"/>
      </w:pPr>
      <w:r>
        <w:t xml:space="preserve">A significant portion of biomedical engineers in United Kingdom London are employed by National Health Service (NHS) trusts. Their primary responsibility is the management of medical equipment. This involves the installation, calibration, maintenance, and decommissioning of complex diagnostic and therapeutic devices. In a high-pressure environment like St George’s or University College Hospital (UCH), ensuring that MRI machines, ventilators, and patient monitors are functioning flawlessly is a matter of life and death. These engineers often work closely with clinical staff to identify equipment failures before they impact patient care.</w:t>
      </w:r>
    </w:p>
    <w:bookmarkEnd w:id="25"/>
    <w:bookmarkStart w:id="26" w:name="research-and-development"/>
    <w:p>
      <w:pPr>
        <w:pStyle w:val="Heading3"/>
      </w:pPr>
      <w:r>
        <w:t xml:space="preserve">3.2 Research and Development</w:t>
      </w:r>
    </w:p>
    <w:p>
      <w:pPr>
        <w:pStyle w:val="FirstParagraph"/>
      </w:pPr>
      <w:r>
        <w:t xml:space="preserve">London is also a hub for medical technology startups and large pharmaceutical companies. Biomedical Engineers in this sector focus on R&amp;D, designing new prosthetics, developing wearable health monitors, or creating software for telemedicine. The proximity to academic centres allows these engineers to collaborate on cutting-edge research projects funded by grants from UK Research and Innovation (UKRI). This innovation drive is essential for maintaining the UK’s status as a leader in medical science.</w:t>
      </w:r>
    </w:p>
    <w:bookmarkEnd w:id="26"/>
    <w:bookmarkEnd w:id="27"/>
    <w:bookmarkStart w:id="31" w:name="X8c7154accecdf063c5550fcf02e354e0f059d18"/>
    <w:p>
      <w:pPr>
        <w:pStyle w:val="Heading2"/>
      </w:pPr>
      <w:r>
        <w:t xml:space="preserve">4. Regulatory Frameworks and Ethical Considerations</w:t>
      </w:r>
    </w:p>
    <w:p>
      <w:pPr>
        <w:pStyle w:val="FirstParagraph"/>
      </w:pPr>
      <w:r>
        <w:t xml:space="preserve">The work of a Biomedical Engineer in United Kingdom London is heavily regulated to ensure patient safety and data integrity.</w:t>
      </w:r>
    </w:p>
    <w:bookmarkStart w:id="28" w:name="health-education-england-hee-standards"/>
    <w:p>
      <w:pPr>
        <w:pStyle w:val="Heading3"/>
      </w:pPr>
      <w:r>
        <w:t xml:space="preserve">4.1 Health Education England (HEE) Standards</w:t>
      </w:r>
    </w:p>
    <w:p>
      <w:pPr>
        <w:pStyle w:val="FirstParagraph"/>
      </w:pPr>
      <w:r>
        <w:t xml:space="preserve">Clinical engineers working within the NHS must adhere to standards set by Health Education England. These guidelines dictate competency frameworks that ensure engineers possess both technical skills and an understanding of clinical contexts. This dual competency is vital for effective communication with doctors, nurses, and technicians.</w:t>
      </w:r>
    </w:p>
    <w:bookmarkEnd w:id="28"/>
    <w:bookmarkStart w:id="29" w:name="medical-devices-regulation-uk-mdr"/>
    <w:p>
      <w:pPr>
        <w:pStyle w:val="Heading3"/>
      </w:pPr>
      <w:r>
        <w:t xml:space="preserve">4.2 Medical Devices Regulation (UK MDR)</w:t>
      </w:r>
    </w:p>
    <w:p>
      <w:pPr>
        <w:pStyle w:val="FirstParagraph"/>
      </w:pPr>
      <w:r>
        <w:t xml:space="preserve">Post-Brexit, the United Kingdom operates under its own Medical Devices Regulations (UK MDR), which closely mirror EU directives but require specific local compliance. Biomedical engineers must stay updated on these regulations to ensure that all devices used in London hospitals meet safety and performance standards. This regulatory awareness is a key component of professional practice.</w:t>
      </w:r>
    </w:p>
    <w:bookmarkEnd w:id="29"/>
    <w:bookmarkStart w:id="30" w:name="data-protection"/>
    <w:p>
      <w:pPr>
        <w:pStyle w:val="Heading3"/>
      </w:pPr>
      <w:r>
        <w:t xml:space="preserve">4.4 Data Protection</w:t>
      </w:r>
    </w:p>
    <w:p>
      <w:pPr>
        <w:pStyle w:val="FirstParagraph"/>
      </w:pPr>
      <w:r>
        <w:t xml:space="preserve">With the increasing digitisation of healthcare, biomedical engineers often handle patient data. Compliance with the UK General Data Protection Regulation (UK GDPR) and the Data Protection Act 2018 is mandatory. Engineers must ensure that medical devices are secure against cyber threats, a growing concern for hospitals in United Kingdom London.</w:t>
      </w:r>
    </w:p>
    <w:bookmarkEnd w:id="30"/>
    <w:bookmarkEnd w:id="31"/>
    <w:bookmarkStart w:id="34" w:name="challenges-and-future-directions"/>
    <w:p>
      <w:pPr>
        <w:pStyle w:val="Heading2"/>
      </w:pPr>
      <w:r>
        <w:t xml:space="preserve">5. Challenges and Future Directions</w:t>
      </w:r>
    </w:p>
    <w:p>
      <w:pPr>
        <w:pStyle w:val="FirstParagraph"/>
      </w:pPr>
      <w:r>
        <w:t xml:space="preserve">Despite the strong foundation, biomedical engineers in United Kingdom London face significant challenges. The aging population increases the demand for healthcare services, placing pressure on medical equipment and budgets. Furthermore, rapid technological advancements require continuous professional development to keep pace with innovations in AI-driven diagnostics and robotic surgery.</w:t>
      </w:r>
    </w:p>
    <w:bookmarkStart w:id="32" w:name="integration-of-artificial-intelligence"/>
    <w:p>
      <w:pPr>
        <w:pStyle w:val="Heading3"/>
      </w:pPr>
      <w:r>
        <w:t xml:space="preserve">5.1 Integration of Artificial Intelligence</w:t>
      </w:r>
    </w:p>
    <w:p>
      <w:pPr>
        <w:pStyle w:val="FirstParagraph"/>
      </w:pPr>
      <w:r>
        <w:t xml:space="preserve">The future of biomedical engineering in London lies at the intersection of hardware and artificial intelligence. Engineers are increasingly tasked with integrating AI algorithms into medical imaging systems to improve diagnostic accuracy. This requires a shift towards more data-centric engineering skills.</w:t>
      </w:r>
    </w:p>
    <w:bookmarkEnd w:id="32"/>
    <w:bookmarkStart w:id="33" w:name="sustainability-and-green-engineering"/>
    <w:p>
      <w:pPr>
        <w:pStyle w:val="Heading3"/>
      </w:pPr>
      <w:r>
        <w:t xml:space="preserve">5.2 Sustainability and Green Engineering</w:t>
      </w:r>
    </w:p>
    <w:p>
      <w:pPr>
        <w:pStyle w:val="FirstParagraph"/>
      </w:pPr>
      <w:r>
        <w:t xml:space="preserve">There is also a growing emphasis on sustainability. Hospitals in United Kingdom London are under pressure to reduce their carbon footprint. Biomedical engineers are playing a key role in selecting energy-efficient equipment and managing the disposal of electronic waste responsibly.</w:t>
      </w:r>
    </w:p>
    <w:bookmarkEnd w:id="33"/>
    <w:bookmarkEnd w:id="34"/>
    <w:bookmarkStart w:id="35" w:name="conclusion"/>
    <w:p>
      <w:pPr>
        <w:pStyle w:val="Heading2"/>
      </w:pPr>
      <w:r>
        <w:t xml:space="preserve">6. Conclusion</w:t>
      </w:r>
    </w:p>
    <w:p>
      <w:pPr>
        <w:pStyle w:val="FirstParagraph"/>
      </w:pPr>
      <w:r>
        <w:t xml:space="preserve">In conclusion, the Biomedical Engineer is an indispensable asset to the healthcare infrastructure of United Kingdom London. From ensuring the reliability of critical life-support systems in NHS hospitals to driving innovation in medical technology R&amp;D, their work directly impacts patient outcomes and public health. The educational pathways provided by London’s top universities, combined with a robust regulatory framework, ensure that these professionals are well-equipped to meet current challenges and future opportunities. As technology continues to advance, the role of the Biomedical Engineer will only become more integral to the functioning of modern healthcare systems in this vibrant city.</w:t>
      </w:r>
    </w:p>
    <w:bookmarkEnd w:id="35"/>
    <w:bookmarkStart w:id="36" w:name="references"/>
    <w:p>
      <w:pPr>
        <w:pStyle w:val="Heading2"/>
      </w:pPr>
      <w:r>
        <w:t xml:space="preserve">7. References</w:t>
      </w:r>
    </w:p>
    <w:p>
      <w:pPr>
        <w:numPr>
          <w:ilvl w:val="0"/>
          <w:numId w:val="1001"/>
        </w:numPr>
        <w:pStyle w:val="Compact"/>
      </w:pPr>
      <w:r>
        <w:t xml:space="preserve">Engineering Council UK. (2023). *UK Standard for Professional Engineering Competence and Commitment*. London: Engineering Council.</w:t>
      </w:r>
    </w:p>
    <w:p>
      <w:pPr>
        <w:numPr>
          <w:ilvl w:val="0"/>
          <w:numId w:val="1001"/>
        </w:numPr>
        <w:pStyle w:val="Compact"/>
      </w:pPr>
      <w:r>
        <w:t xml:space="preserve">National Health Service (NHS). (2023). *Clinical Technology Strategy*. London: Department of Health and Social Care.</w:t>
      </w:r>
    </w:p>
    <w:p>
      <w:pPr>
        <w:numPr>
          <w:ilvl w:val="0"/>
          <w:numId w:val="1001"/>
        </w:numPr>
        <w:pStyle w:val="Compact"/>
      </w:pPr>
      <w:r>
        <w:t xml:space="preserve">Institute of Physics and Engineering in Medicine (IPEM). (2023). *Guidance for Biomedical Engineers*. York: IPEM.</w:t>
      </w:r>
    </w:p>
    <w:p>
      <w:pPr>
        <w:numPr>
          <w:ilvl w:val="0"/>
          <w:numId w:val="1001"/>
        </w:numPr>
        <w:pStyle w:val="Compact"/>
      </w:pPr>
      <w:r>
        <w:t xml:space="preserve">Imperial College London. (2023). *Department of Bioengineering Course Handbook*. London: Imperial College.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United Kingdom London</dc:title>
  <dc:creator/>
  <dc:language>en</dc:language>
  <cp:keywords/>
  <dcterms:created xsi:type="dcterms:W3CDTF">2026-07-29T14:33:11Z</dcterms:created>
  <dcterms:modified xsi:type="dcterms:W3CDTF">2026-07-29T14:33:11Z</dcterms:modified>
</cp:coreProperties>
</file>

<file path=docProps/custom.xml><?xml version="1.0" encoding="utf-8"?>
<Properties xmlns="http://schemas.openxmlformats.org/officeDocument/2006/custom-properties" xmlns:vt="http://schemas.openxmlformats.org/officeDocument/2006/docPropsVTypes"/>
</file>