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Córdoba</w:t>
      </w:r>
    </w:p>
    <w:bookmarkStart w:id="29" w:name="X7fc5c66de1c5ca86da33826cd03983dc453667d"/>
    <w:p>
      <w:pPr>
        <w:pStyle w:val="Heading1"/>
      </w:pPr>
      <w:r>
        <w:t xml:space="preserve">The Strategic Imperative of the Business Consultant in Argentina Córdoba</w:t>
      </w:r>
    </w:p>
    <w:p>
      <w:pPr>
        <w:pStyle w:val="FirstParagraph"/>
      </w:pPr>
      <w:r>
        <w:rPr>
          <w:bCs/>
          <w:b/>
        </w:rPr>
        <w:t xml:space="preserve">Abstract:</w:t>
      </w:r>
      <w:r>
        <w:br/>
      </w:r>
      <w:r>
        <w:t xml:space="preserve">This term paper explores the critical role of the</w:t>
      </w:r>
      <w:r>
        <w:t xml:space="preserve"> </w:t>
      </w:r>
      <w:r>
        <w:rPr>
          <w:bCs/>
          <w:b/>
        </w:rPr>
        <w:t xml:space="preserve">Business Consultant</w:t>
      </w:r>
      <w:r>
        <w:t xml:space="preserve">Argentina Córdoba. It examines how specialized advisory services navigate the complexities of a volatile macroeconomic environment, leveraging local cultural nuances and digital transformation opportunities. The study argues that in a province characterized by deep industrial roots and rapid service-sector growth, professional consulting is not merely optional but essential for sustainable competitive advantage.</w:t>
      </w:r>
    </w:p>
    <w:bookmarkStart w:id="20" w:name="introduction"/>
    <w:p>
      <w:pPr>
        <w:pStyle w:val="Heading2"/>
      </w:pPr>
      <w:r>
        <w:t xml:space="preserve">1. Introduction</w:t>
      </w:r>
    </w:p>
    <w:p>
      <w:pPr>
        <w:pStyle w:val="FirstParagraph"/>
      </w:pPr>
      <w:r>
        <w:t xml:space="preserve">In the contemporary global marketplace, organizations face an unprecedented array of challenges ranging from regulatory ambiguity to technological disruption. In this complex landscape, the</w:t>
      </w:r>
    </w:p>
    <w:p>
      <w:pPr>
        <w:pStyle w:val="BodyText"/>
      </w:pPr>
      <w:r>
        <w:t xml:space="preserve">Business Consultant Argentina Córdoba, an economic powerhouse within the interior of Argentina. Known for its robust industrial base, growing technology sector, and unique cultural fabric, Córdoba presents a distinct environment where generic consulting frameworks often fall short. This document analyzes why localized expertise is crucial for businesses operating in</w:t>
      </w:r>
    </w:p>
    <w:p>
      <w:pPr>
        <w:pStyle w:val="BodyText"/>
      </w:pPr>
      <w:r>
        <w:t xml:space="preserve">Argentina Córdoba, detailing the specific value propositions that effective consultants bring to local enterprises.</w:t>
      </w:r>
    </w:p>
    <w:bookmarkEnd w:id="20"/>
    <w:bookmarkStart w:id="21" w:name="Xa2c91842786f1e683daf05ff7df005e31a5c061"/>
    <w:p>
      <w:pPr>
        <w:pStyle w:val="Heading2"/>
      </w:pPr>
      <w:r>
        <w:t xml:space="preserve">2. The Economic Landscape of Argentina Córdoba</w:t>
      </w:r>
    </w:p>
    <w:p>
      <w:pPr>
        <w:pStyle w:val="FirstParagraph"/>
      </w:pPr>
      <w:r>
        <w:t xml:space="preserve">To understand the necessity of a specialized</w:t>
      </w:r>
    </w:p>
    <w:p>
      <w:pPr>
        <w:pStyle w:val="BodyText"/>
      </w:pPr>
      <w:r>
        <w:t xml:space="preserve">Business Consultant Argentina Córdoba. Historically, Córdoba has been defined by its manufacturing sector, particularly automotive and aerospace industries. However, in recent decades, the province has successfully diversified into knowledge-intensive services, including software development and business process outsourcing. This dual economy creates a unique consulting demand: traditional firms require operational optimization to remain competitive globally while maintaining local cost structures.</w:t>
      </w:r>
    </w:p>
    <w:p>
      <w:pPr>
        <w:pStyle w:val="BodyText"/>
      </w:pPr>
      <w:r>
        <w:t xml:space="preserve">Furthermore,</w:t>
      </w:r>
      <w:r>
        <w:rPr>
          <w:bCs/>
          <w:b/>
        </w:rPr>
        <w:t xml:space="preserve">Argentina Córdobas economy is heavily influenced by macroeconomic fluctuations common to the Argentine national context. Issues such as inflation, currency volatility, and shifting tax regulations require businesses to possess high levels of adaptability. A standard management approach often fails under these conditions. Consequently, local companies seek out</w:t>
      </w:r>
      <w:r>
        <w:rPr>
          <w:bCs/>
          <w:b/>
        </w:rPr>
        <w:t xml:space="preserve"> </w:t>
      </w:r>
      <w:r>
        <w:rPr>
          <w:bCs/>
          <w:b/>
          <w:bCs/>
          <w:b/>
        </w:rPr>
        <w:t xml:space="preserve">Business Consultant</w:t>
      </w:r>
    </w:p>
    <w:bookmarkEnd w:id="21"/>
    <w:bookmarkStart w:id="25" w:name="X19bd32fb72f2811ee870e15ac9ea45471cffd22"/>
    <w:p>
      <w:pPr>
        <w:pStyle w:val="Heading2"/>
      </w:pPr>
      <w:r>
        <w:t xml:space="preserve">3. The Role of the Localized Business Consultant</w:t>
      </w:r>
    </w:p>
    <w:bookmarkStart w:id="22" w:name="navigating-regulatory-complexity"/>
    <w:p>
      <w:pPr>
        <w:pStyle w:val="Heading3"/>
      </w:pPr>
      <w:r>
        <w:t xml:space="preserve">3.1 Navigating Regulatory Complexity</w:t>
      </w:r>
    </w:p>
    <w:p>
      <w:pPr>
        <w:pStyle w:val="FirstParagraph"/>
      </w:pPr>
      <w:r>
        <w:t xml:space="preserve">The primary function of a</w:t>
      </w:r>
    </w:p>
    <w:p>
      <w:pPr>
        <w:pStyle w:val="BodyText"/>
      </w:pPr>
      <w:r>
        <w:t xml:space="preserve">Business Consultant Argentina Córdoba, regulatory compliance at both the provincial and municipal levels can be intricate. Consultants provide essential guidance on labor laws, tax incentives for technology parks (such as those found in Parque Tecnológico Córdoba), and export regulations. By ensuring that businesses remain compliant while maximizing available incentives, consultants directly contribute to the bottom line of their clients.</w:t>
      </w:r>
    </w:p>
    <w:bookmarkEnd w:id="22"/>
    <w:bookmarkStart w:id="23" w:name="cultural-intelligence-and-leadership"/>
    <w:p>
      <w:pPr>
        <w:pStyle w:val="Heading3"/>
      </w:pPr>
      <w:r>
        <w:t xml:space="preserve">3.2 Cultural Intelligence and Leadership</w:t>
      </w:r>
    </w:p>
    <w:p>
      <w:pPr>
        <w:pStyle w:val="FirstParagraph"/>
      </w:pPr>
      <w:r>
        <w:t xml:space="preserve">Beyond technical skills, a</w:t>
      </w:r>
      <w:r>
        <w:t xml:space="preserve"> </w:t>
      </w:r>
      <w:r>
        <w:rPr>
          <w:bCs/>
          <w:b/>
        </w:rPr>
        <w:t xml:space="preserve">Business Consultant Argentina Córdoba</w:t>
      </w:r>
    </w:p>
    <w:bookmarkEnd w:id="23"/>
    <w:bookmarkStart w:id="24" w:name="bridging-tradition-and-innovation"/>
    <w:p>
      <w:pPr>
        <w:pStyle w:val="Heading3"/>
      </w:pPr>
      <w:r>
        <w:t xml:space="preserve">3.3 Bridging Tradition and Innovation</w:t>
      </w:r>
    </w:p>
    <w:p>
      <w:pPr>
        <w:pStyle w:val="FirstParagraph"/>
      </w:pPr>
      <w:r>
        <w:t xml:space="preserve">Córdoba is a city that respects its heritage while aggressively pursuing innovation. A key role of the modern</w:t>
      </w:r>
      <w:r>
        <w:t xml:space="preserve"> </w:t>
      </w:r>
      <w:r>
        <w:rPr>
          <w:bCs/>
          <w:b/>
        </w:rPr>
        <w:t xml:space="preserve">Business Consultant</w:t>
      </w:r>
    </w:p>
    <w:bookmarkEnd w:id="24"/>
    <w:bookmarkEnd w:id="25"/>
    <w:bookmarkStart w:id="26" w:name="strategic-challenges-and-opportunities"/>
    <w:p>
      <w:pPr>
        <w:pStyle w:val="Heading2"/>
      </w:pPr>
      <w:r>
        <w:t xml:space="preserve">4. Strategic Challenges and Opportunities</w:t>
      </w:r>
    </w:p>
    <w:p>
      <w:pPr>
        <w:pStyle w:val="FirstParagraph"/>
      </w:pPr>
      <w:r>
        <w:t xml:space="preserve">The demand for</w:t>
      </w:r>
      <w:r>
        <w:t xml:space="preserve"> </w:t>
      </w:r>
      <w:r>
        <w:rPr>
          <w:bCs/>
          <w:b/>
        </w:rPr>
        <w:t xml:space="preserve">Business Consultant Argentina Córdoba</w:t>
      </w:r>
    </w:p>
    <w:p>
      <w:pPr>
        <w:pStyle w:val="BodyText"/>
      </w:pPr>
      <w:r>
        <w:t xml:space="preserve">Secondly, there is a growing talent gap in specialized skills. While Córdoba produces many engineers and graduates, retaining top talent is difficult due to the allure of remote work for foreign companies. Consultants are increasingly tasked with designing compensation structures and corporate cultures that retain local human capital by offering growth opportunities that global competitors cannot match on salary alone.</w:t>
      </w:r>
    </w:p>
    <w:p>
      <w:pPr>
        <w:pStyle w:val="BodyText"/>
      </w:pPr>
      <w:r>
        <w:t xml:space="preserve">Additionally, globalization presents both a threat and an opportunity. Local businesses in</w:t>
      </w:r>
      <w:r>
        <w:t xml:space="preserve"> </w:t>
      </w:r>
      <w:r>
        <w:rPr>
          <w:bCs/>
          <w:b/>
        </w:rPr>
        <w:t xml:space="preserve">Argentina CórdobaBusiness Consultant</w:t>
      </w:r>
    </w:p>
    <w:bookmarkEnd w:id="26"/>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Business Consultant Argentina Córdoba</w:t>
      </w:r>
    </w:p>
    <w:p>
      <w:pPr>
        <w:pStyle w:val="BodyText"/>
      </w:pPr>
      <w:r>
        <w:t xml:space="preserve">As the region continues to evolve, the importance of specialized local expertise will only increase. Businesses that recognize the value of engaging with consultants who understand the specific dynamics of</w:t>
      </w:r>
    </w:p>
    <w:p>
      <w:pPr>
        <w:pStyle w:val="BodyText"/>
      </w:pPr>
      <w:r>
        <w:t xml:space="preserve">Argentina Córdobawill be better positioned to navigate regulatory hurdles, leverage cultural strengths, and capitalize on global opportunities. Ultimately, effective consulting serves as a catalyst for resilience and innovation, ensuring that businesses in this vibrant Argentine province not only withstand economic turbulence but thrive within it.</w:t>
      </w:r>
    </w:p>
    <w:bookmarkStart w:id="27" w:name="references"/>
    <w:p>
      <w:pPr>
        <w:pStyle w:val="Heading3"/>
      </w:pPr>
      <w:r>
        <w:t xml:space="preserve">References</w:t>
      </w:r>
    </w:p>
    <w:p>
      <w:pPr>
        <w:numPr>
          <w:ilvl w:val="0"/>
          <w:numId w:val="1001"/>
        </w:numPr>
        <w:pStyle w:val="Compact"/>
      </w:pPr>
      <w:r>
        <w:t xml:space="preserve">Banco Central de la República Argentina. (2023).</w:t>
      </w:r>
      <w:r>
        <w:rPr>
          <w:iCs/>
          <w:i/>
        </w:rPr>
        <w:t xml:space="preserve">Economic Indicators and Regional Analysis.</w:t>
      </w:r>
    </w:p>
    <w:p>
      <w:pPr>
        <w:numPr>
          <w:ilvl w:val="0"/>
          <w:numId w:val="1001"/>
        </w:numPr>
        <w:pStyle w:val="Compact"/>
      </w:pPr>
      <w:r>
        <w:t xml:space="preserve">Cámara de Comercio, Industria y Servicios de Córdoba. (2022).</w:t>
      </w:r>
      <w:r>
        <w:rPr>
          <w:iCs/>
          <w:i/>
        </w:rPr>
        <w:t xml:space="preserve">Annual Report on Industrial Output and Technology Sector Growth in Córdoba Province.</w:t>
      </w:r>
    </w:p>
    <w:p>
      <w:pPr>
        <w:numPr>
          <w:ilvl w:val="0"/>
          <w:numId w:val="1001"/>
        </w:numPr>
        <w:pStyle w:val="Compact"/>
      </w:pPr>
      <w:r>
        <w:t xml:space="preserve">González, M., &amp; Pérez, J. (2021). "Cultural Factors in Argentine Management: The Case of Córdoba."</w:t>
      </w:r>
      <w:r>
        <w:rPr>
          <w:iCs/>
          <w:i/>
        </w:rPr>
        <w:t xml:space="preserve">Journal of Latin American Business,</w:t>
      </w:r>
      <w:r>
        <w:t xml:space="preserve"> </w:t>
      </w:r>
      <w:r>
        <w:t xml:space="preserve">22(3), 45-60.</w:t>
      </w:r>
    </w:p>
    <w:p>
      <w:pPr>
        <w:numPr>
          <w:ilvl w:val="0"/>
          <w:numId w:val="1001"/>
        </w:numPr>
        <w:pStyle w:val="Compact"/>
      </w:pPr>
      <w:r>
        <w:t xml:space="preserve">Instituto Nacional de Estadística y Censos (INDEC). (2023).</w:t>
      </w:r>
      <w:r>
        <w:rPr>
          <w:iCs/>
          <w:i/>
        </w:rPr>
        <w:t xml:space="preserve">National Accounts and Regional GDP Statistics.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Argentina Córdoba</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