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Canada</w:t>
      </w:r>
      <w:r>
        <w:t xml:space="preserve"> </w:t>
      </w:r>
      <w:r>
        <w:t xml:space="preserve">Montreal</w:t>
      </w:r>
    </w:p>
    <w:bookmarkStart w:id="26" w:name="Xb35a7ee56db01a0238100f0f4bb84770aeb4bb2"/>
    <w:p>
      <w:pPr>
        <w:pStyle w:val="Heading1"/>
      </w:pPr>
      <w:r>
        <w:t xml:space="preserve">The Strategic Imperative of the Business Consultant in Canada Montreal</w:t>
      </w:r>
    </w:p>
    <w:p>
      <w:pPr>
        <w:pStyle w:val="FirstParagraph"/>
      </w:pPr>
      <w:r>
        <w:rPr>
          <w:iCs/>
          <w:i/>
        </w:rPr>
        <w:t xml:space="preserve">A Term Paper on Economic Adaptation, Regulatory Complexity, and Market Growth</w:t>
      </w:r>
    </w:p>
    <w:p>
      <w:pPr>
        <w:pStyle w:val="BodyText"/>
      </w:pPr>
      <w:r>
        <w:rPr>
          <w:bCs/>
          <w:b/>
        </w:rPr>
        <w:t xml:space="preserve">Abstract:</w:t>
      </w:r>
      <w:r>
        <w:br/>
      </w:r>
      <w:r>
        <w:t xml:space="preserve">This term paper examines the critical role of the business consultant within the unique economic landscape of Canada Montreal. As a hub for technology, finance, and international trade in Quebec, Montreal presents distinct challenges and opportunities. The document analyzes how specialized consulting services facilitate regulatory compliance across bilingual jurisdictions, support digital transformation initiatives in a competitive tech sector, and navigate cross-border trade dynamics between Canada’s federal structure and local Quebecois laws. The findings suggest that the business consultant is not merely an advisor but a strategic partner essential for sustainable growth in this vibrant Canadian metropolis.</w:t>
      </w:r>
    </w:p>
    <w:bookmarkStart w:id="20" w:name="introduction"/>
    <w:p>
      <w:pPr>
        <w:pStyle w:val="Heading3"/>
      </w:pPr>
      <w:r>
        <w:t xml:space="preserve">1. Introduction</w:t>
      </w:r>
    </w:p>
    <w:p>
      <w:pPr>
        <w:pStyle w:val="FirstParagraph"/>
      </w:pPr>
      <w:r>
        <w:t xml:space="preserve">In the contemporary global economy, small and medium-sized enterprises (SMEs) as well as large multinational corporations frequently encounter complex operational hurdles that require external expertise to navigate effectively. In this context, the business consultant emerges as a pivotal figure, offering objective analysis, strategic planning, and specialized knowledge. However no consulting environment is monolithic; local economic conditions, cultural nuances significantly influence advisory strategies Nowhere is this more apparent than in Canada Montreal a dynamic city that serves as the economic heart of Quebec and one of North America’s most vibrant urban centers.</w:t>
      </w:r>
    </w:p>
    <w:p>
      <w:pPr>
        <w:pStyle w:val="BodyText"/>
      </w:pPr>
      <w:r>
        <w:t xml:space="preserve">Montreal’s unique position at the intersection of Anglophone Canadian federal regulations and Francophone provincial laws creates a dual-layered regulatory environment that demands high-level expertise. Furthermore its status as a global hub for artificial intelligence, aerospace, and gaming industries requires consultants who understand both traditional business principles and cutting-edge technological integration. This term paper argues that the business consultant in Canada Montreal plays an indispensable role in bridging the gap between local market realities and global best practices ensuring organizational resilience and competitive advantage.</w:t>
      </w:r>
    </w:p>
    <w:bookmarkEnd w:id="20"/>
    <w:bookmarkStart w:id="21" w:name="X4751ba63d9cab68627e99ec3bec4fe7acf4e3bd"/>
    <w:p>
      <w:pPr>
        <w:pStyle w:val="Heading3"/>
      </w:pPr>
      <w:r>
        <w:t xml:space="preserve">2. The Regulatory Landscape: Navigating Dual Jurisdictions</w:t>
      </w:r>
    </w:p>
    <w:p>
      <w:pPr>
        <w:pStyle w:val="FirstParagraph"/>
      </w:pPr>
      <w:r>
        <w:t xml:space="preserve">A primary function of any business consultant operating in this region is to manage the complexities inherent in Canada’s federal system while addressing Quebec’s distinct civil law tradition. Unlike the common law systems prevalent in most other Canadian provinces, Quebec operates under a civil code derived from French legal traditions. This distinction profoundly impacts contract law, employment standards and corporate governance structures.</w:t>
      </w:r>
    </w:p>
    <w:p>
      <w:pPr>
        <w:pStyle w:val="BodyText"/>
      </w:pPr>
      <w:r>
        <w:t xml:space="preserve">The business consultant must possess deep proficiency in both federal statutes such as the Canada Business Corporations Act (CBCA) and provincial legislation like the Quebec Charter of Human Rights and Freedoms. For international companies looking to expand their footprint into Canada Montreal often serves as the entry point due its competitive tax incentives and strategic location. However these benefits are contingent upon strict adherence to bilingual labeling requirements, French-language workplace regulations under Bill 96, and specific labor codes that protect French as the official language of work.</w:t>
      </w:r>
    </w:p>
    <w:p>
      <w:pPr>
        <w:pStyle w:val="BodyText"/>
      </w:pPr>
      <w:r>
        <w:t xml:space="preserve">Without expert guidance from a seasoned business consultant organizations risk non-compliance which can result in severe penalties reputational damage and operational disruptions. Consultants provide necessary audits of internal policies ensuring alignment with local mandates they also facilitate training programs for employees to foster inclusive bilingual environments that reflect Montreal’s diverse social fabric.</w:t>
      </w:r>
    </w:p>
    <w:bookmarkEnd w:id="21"/>
    <w:bookmarkStart w:id="22" w:name="X573b667f229da38b7444ff1458d10a8ef3cfaad"/>
    <w:p>
      <w:pPr>
        <w:pStyle w:val="Heading3"/>
      </w:pPr>
      <w:r>
        <w:t xml:space="preserve">3. Sector-Specific Consulting: Technology and Innovation</w:t>
      </w:r>
    </w:p>
    <w:p>
      <w:pPr>
        <w:pStyle w:val="FirstParagraph"/>
      </w:pPr>
      <w:r>
        <w:t xml:space="preserve">Montreal has firmly established itself as a premier destination for technology innovation hosting world-class institutions like Mila Quebec AI Institute and a thriving startup ecosystem. Consequently the demand for specialized business consultants in sectors such as artificial intelligence, cybersecurity aerospace and fintech has surged. In this context the consulting role extends beyond general management advice to encompass technical strategy market positioning within niche industries and intellectual property protection.</w:t>
      </w:r>
    </w:p>
    <w:p>
      <w:pPr>
        <w:pStyle w:val="BodyText"/>
      </w:pPr>
      <w:r>
        <w:t xml:space="preserve">For startups emerging from Montreal’s incubators and accelerators like Plug and Play or Concordia University’s research parks business consultants provide crucial support in securing venture capital attracting angel investors and scaling operations efficiently. The consultant assists in developing go-to-market strategies that leverage Montreal’s strong talent pool of engineers designers and researchers while mitigating risks associated with rapid technological change.</w:t>
      </w:r>
    </w:p>
    <w:p>
      <w:pPr>
        <w:pStyle w:val="BodyText"/>
      </w:pPr>
      <w:r>
        <w:t xml:space="preserve">Moreover established corporations undergoing digital transformation rely on consultants to integrate emerging technologies into legacy systems. In Montreal’s aerospace sector for instance consultants help firms adopt sustainable manufacturing processes meet stringent environmental regulations and collaborate with international partners in Europe and Asia thereby enhancing global supply chain resilience.</w:t>
      </w:r>
    </w:p>
    <w:bookmarkEnd w:id="22"/>
    <w:bookmarkStart w:id="23" w:name="X4c0d432ba5cc1d5df73a1a0f2c030d84afca5b1"/>
    <w:p>
      <w:pPr>
        <w:pStyle w:val="Heading3"/>
      </w:pPr>
      <w:r>
        <w:t xml:space="preserve">4. Cross-Border Trade and International Expansion</w:t>
      </w:r>
    </w:p>
    <w:p>
      <w:pPr>
        <w:pStyle w:val="FirstParagraph"/>
      </w:pPr>
      <w:r>
        <w:t xml:space="preserve">Montreal serves as a logistical gateway between North America and Europe thanks to its major port airport and extensive rail networks. As such many businesses utilize the city as a base for cross-border trade operations particularly with European Union markets where French language proficiency offers a significant competitive edge. The business consultant plays a key role in optimizing these international connections by analyzing trade agreements such as CETA Comprehensive Economic and Trade Agreement between Canada and the EU.</w:t>
      </w:r>
    </w:p>
    <w:p>
      <w:pPr>
        <w:pStyle w:val="BodyText"/>
      </w:pPr>
      <w:r>
        <w:t xml:space="preserve">Consultants assist clients in navigating customs procedures tariff classifications export documentation and currency exchange fluctuations. They also provide cultural intelligence helping companies adapt their marketing messaging product offerings to resonate with European consumers while maintaining brand integrity. This nuanced understanding of transatlantic business dynamics is vital for firms aiming to maximize export potential through Montreal’s strategic infrastructure.</w:t>
      </w:r>
    </w:p>
    <w:p>
      <w:pPr>
        <w:pStyle w:val="BodyText"/>
      </w:pPr>
      <w:r>
        <w:t xml:space="preserve">Additionally consultants advise on risk management strategies related to geopolitical instability supply chain disruptions and changing trade policies. By conducting comprehensive market analyses they identify emerging opportunities in underserved regions enabling clients to diversify their revenue streams and reduce dependency on single markets.</w:t>
      </w:r>
    </w:p>
    <w:bookmarkEnd w:id="23"/>
    <w:bookmarkStart w:id="24" w:name="human-resources-and-cultural-integration"/>
    <w:p>
      <w:pPr>
        <w:pStyle w:val="Heading3"/>
      </w:pPr>
      <w:r>
        <w:t xml:space="preserve">5. Human Resources and Cultural Integration</w:t>
      </w:r>
    </w:p>
    <w:p>
      <w:pPr>
        <w:pStyle w:val="FirstParagraph"/>
      </w:pPr>
      <w:r>
        <w:t xml:space="preserve">The demographic makeup of Canada Montreal is characterized by significant immigration waves from Francophone Africa the Caribbean Europe Asia and other parts of North America this diversity enriches the local labor market but also presents challenges in terms recruitment retention and workplace harmony. Business consultants specializing in human resources help organizations design inclusive HR policies that attract top talent from various backgrounds while fostering a cohesive corporate culture.</w:t>
      </w:r>
    </w:p>
    <w:p>
      <w:pPr>
        <w:pStyle w:val="BodyText"/>
      </w:pPr>
      <w:r>
        <w:t xml:space="preserve">Language proficiency remains a critical factor in Montreal’s professional environment. Consultants often facilitate language training initiatives ensuring that non-French speakers can communicate effectively with local clients colleagues and regulatory bodies. Conversely they support French-speaking employees in adapting to multicultural teams promoting mutual respect and collaborative problem-solving skills essential for innovation-driven workplaces.</w:t>
      </w:r>
    </w:p>
    <w:p>
      <w:pPr>
        <w:pStyle w:val="BodyText"/>
      </w:pPr>
      <w:r>
        <w:t xml:space="preserve">Furthermore consultants address mental health wellness programs workplace safety protocols aligned with CNESST (Commission des normes, de l'équité, de la santé et de la sécurité du travail) standards helping employers create supportive environments that enhance employee productivity and reduce turnover rates.</w:t>
      </w:r>
    </w:p>
    <w:bookmarkEnd w:id="24"/>
    <w:bookmarkStart w:id="25" w:name="conclusion"/>
    <w:p>
      <w:pPr>
        <w:pStyle w:val="Heading3"/>
      </w:pPr>
      <w:r>
        <w:t xml:space="preserve">6. Conclusion</w:t>
      </w:r>
    </w:p>
    <w:p>
      <w:pPr>
        <w:pStyle w:val="FirstParagraph"/>
      </w:pPr>
      <w:r>
        <w:t xml:space="preserve">In conclusion the business consultant in Canada Montreal is an essential catalyst for organizational success in a complex and rapidly evolving economic landscape. By mastering the intricacies of bilingual regulatory frameworks leveraging sector-specific expertise supporting cross-border trade initiatives and promoting inclusive human resource practices consultants enable businesses to thrive amidst uncertainty.</w:t>
      </w:r>
    </w:p>
    <w:p>
      <w:pPr>
        <w:pStyle w:val="BodyText"/>
      </w:pPr>
      <w:r>
        <w:t xml:space="preserve">As Montreal continues to assert its position as a global leader in technology finance and sustainable development the demand for high-quality consulting services will undoubtedly grow. Organizations that recognize the value of partnering with knowledgeable business consultants will be better positioned to capitalize on local opportunities mitigate risks and achieve long-term growth objectives. Ultimately the synergy between strategic consulting expertise and Montreal’s dynamic economic ecosystem underscores the transformative power of professional advisory services in shaping prosperous futures for businesses across Canada.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Business Consultant in Canada Montreal</dc:title>
  <dc:creator/>
  <dc:language>en</dc:language>
  <cp:keywords/>
  <dcterms:created xsi:type="dcterms:W3CDTF">2026-07-29T16:42:11Z</dcterms:created>
  <dcterms:modified xsi:type="dcterms:W3CDTF">2026-07-29T16:42:11Z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