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Vancouver</w:t>
      </w:r>
    </w:p>
    <w:bookmarkStart w:id="29" w:name="X8540f8491c8978c7d835f3c376f586b5193cf58"/>
    <w:p>
      <w:pPr>
        <w:pStyle w:val="Heading1"/>
      </w:pPr>
      <w:r>
        <w:t xml:space="preserve">The Strategic Role of the Business Consultant in Canada Vancouver</w:t>
      </w:r>
    </w:p>
    <w:p>
      <w:pPr>
        <w:pStyle w:val="FirstParagraph"/>
      </w:pPr>
      <w:r>
        <w:rPr>
          <w:bCs/>
          <w:b/>
        </w:rPr>
        <w:t xml:space="preserve">A Term Paper Submitted for Advanced Business Management Studies</w:t>
      </w:r>
    </w:p>
    <w:p>
      <w:pPr>
        <w:pStyle w:val="BodyText"/>
      </w:pPr>
      <w:r>
        <w:t xml:space="preserve">Date: October 26, 2023</w:t>
      </w:r>
    </w:p>
    <w:bookmarkStart w:id="20" w:name="abstract"/>
    <w:p>
      <w:pPr>
        <w:pStyle w:val="Heading2"/>
      </w:pPr>
      <w:r>
        <w:t xml:space="preserve">Abstract</w:t>
      </w:r>
    </w:p>
    <w:p>
      <w:pPr>
        <w:pStyle w:val="FirstParagraph"/>
      </w:pPr>
      <w:r>
        <w:t xml:space="preserve">This term paper examines the critical function and evolving necessity of the Business Consultant within the dynamic economic landscape of Canada Vancouver. As one of North America’s most vibrant trade hubs, Vancouver presents unique challenges and opportunities for enterprises ranging from small startups to multinational corporations. This document analyzes how professional consulting services facilitate strategic growth, regulatory compliance, technological integration, and sustainable development in this specific geographic market. The study argues that the Business Consultant is not merely an advisor but a pivotal architect of resilience and innovation in Canada Vancouver’s competitive ecosystem.</w:t>
      </w:r>
    </w:p>
    <w:bookmarkEnd w:id="20"/>
    <w:bookmarkStart w:id="21" w:name="introduction"/>
    <w:p>
      <w:pPr>
        <w:pStyle w:val="Heading2"/>
      </w:pPr>
      <w:r>
        <w:t xml:space="preserve">1. Introduction</w:t>
      </w:r>
    </w:p>
    <w:p>
      <w:pPr>
        <w:pStyle w:val="FirstParagraph"/>
      </w:pPr>
      <w:r>
        <w:t xml:space="preserve">In the contemporary global economy, small and medium-sized enterprises (SMEs) as well as large multinational entities frequently encounter complex operational hurdles that require specialized expertise beyond their internal capabilities. This is where the value of a Business Consultant becomes paramount. Specifically, in</w:t>
      </w:r>
      <w:r>
        <w:t xml:space="preserve"> </w:t>
      </w:r>
      <w:r>
        <w:rPr>
          <w:bCs/>
          <w:b/>
        </w:rPr>
        <w:t xml:space="preserve">Canada Vancouver</w:t>
      </w:r>
      <w:r>
        <w:t xml:space="preserve">, a city characterized by its rapid population growth, diverse economy, and proximity to Asian markets, the demand for high-level strategic guidance has never been higher. This term paper explores the multidimensional role of consulting services in this region.</w:t>
      </w:r>
    </w:p>
    <w:p>
      <w:pPr>
        <w:pStyle w:val="BodyText"/>
      </w:pPr>
      <w:r>
        <w:rPr>
          <w:bCs/>
          <w:b/>
        </w:rPr>
        <w:t xml:space="preserve">Canada Vancouver</w:t>
      </w:r>
      <w:r>
        <w:t xml:space="preserve"> </w:t>
      </w:r>
      <w:r>
        <w:t xml:space="preserve">is often cited as a gateway to the Asia-Pacific region due to its deep-water ports and robust international trade links. However, operating in this jurisdiction involves navigating distinct federal and provincial regulations, including those related to environmental sustainability, labor laws under British Columbia jurisdiction, and indigenous business partnerships. A</w:t>
      </w:r>
      <w:r>
        <w:t xml:space="preserve"> </w:t>
      </w:r>
      <w:r>
        <w:rPr>
          <w:bCs/>
          <w:b/>
        </w:rPr>
        <w:t xml:space="preserve">Business Consultant</w:t>
      </w:r>
      <w:r>
        <w:t xml:space="preserve"> </w:t>
      </w:r>
      <w:r>
        <w:t xml:space="preserve">serves as the bridge between local regulatory requirements and global best practices.</w:t>
      </w:r>
    </w:p>
    <w:bookmarkEnd w:id="21"/>
    <w:bookmarkStart w:id="22" w:name="X6e13b6bfe723546837ab711648ac0b3f8165539"/>
    <w:p>
      <w:pPr>
        <w:pStyle w:val="Heading2"/>
      </w:pPr>
      <w:r>
        <w:t xml:space="preserve">2. Navigating Regulatory Complexity in Canada Vancouver</w:t>
      </w:r>
    </w:p>
    <w:p>
      <w:pPr>
        <w:pStyle w:val="FirstParagraph"/>
      </w:pPr>
      <w:r>
        <w:t xml:space="preserve">The first pillar of consulting value lies in regulatory navigation. The legal framework surrounding business operations in British Columbia is intricate. From municipal zoning laws to provincial employment standards, errors can lead to significant financial penalties or operational shutdowns. A qualified</w:t>
      </w:r>
      <w:r>
        <w:t xml:space="preserve"> </w:t>
      </w:r>
      <w:r>
        <w:rPr>
          <w:bCs/>
          <w:b/>
        </w:rPr>
        <w:t xml:space="preserve">Business Consultant</w:t>
      </w:r>
      <w:r>
        <w:t xml:space="preserve"> </w:t>
      </w:r>
      <w:r>
        <w:t xml:space="preserve">possesses the institutional knowledge required to interpret these regulations effectively.</w:t>
      </w:r>
    </w:p>
    <w:p>
      <w:pPr>
        <w:pStyle w:val="BodyText"/>
      </w:pPr>
      <w:r>
        <w:t xml:space="preserve">In</w:t>
      </w:r>
      <w:r>
        <w:t xml:space="preserve"> </w:t>
      </w:r>
      <w:r>
        <w:rPr>
          <w:bCs/>
          <w:b/>
        </w:rPr>
        <w:t xml:space="preserve">Canada Vancouver</w:t>
      </w:r>
      <w:r>
        <w:t xml:space="preserve">, there is a particular emphasis on compliance regarding labor rights and safety. For international companies expanding into this market, understanding local nuances is difficult without expert assistance. Consultants provide audits of existing procedures, ensuring that HR policies align with BC’s Employment Standards Act. Furthermore, they assist in securing necessary permits for real estate development and construction projects, which are abundant in</w:t>
      </w:r>
      <w:r>
        <w:t xml:space="preserve"> </w:t>
      </w:r>
      <w:r>
        <w:rPr>
          <w:bCs/>
          <w:b/>
        </w:rPr>
        <w:t xml:space="preserve">Canada Vancouver</w:t>
      </w:r>
      <w:r>
        <w:t xml:space="preserve"> </w:t>
      </w:r>
      <w:r>
        <w:t xml:space="preserve">due to ongoing urban densification.</w:t>
      </w:r>
    </w:p>
    <w:bookmarkEnd w:id="22"/>
    <w:bookmarkStart w:id="23" w:name="strategic-market-entry-and-expansion"/>
    <w:p>
      <w:pPr>
        <w:pStyle w:val="Heading2"/>
      </w:pPr>
      <w:r>
        <w:t xml:space="preserve">3. Strategic Market Entry and Expansion</w:t>
      </w:r>
    </w:p>
    <w:p>
      <w:pPr>
        <w:pStyle w:val="FirstParagraph"/>
      </w:pPr>
      <w:r>
        <w:t xml:space="preserve">Vancouver’s economy is heavily influenced by tourism, technology, film production, and natural resources. For a</w:t>
      </w:r>
      <w:r>
        <w:t xml:space="preserve"> </w:t>
      </w:r>
      <w:r>
        <w:rPr>
          <w:bCs/>
          <w:b/>
        </w:rPr>
        <w:t xml:space="preserve">Business Consultant</w:t>
      </w:r>
      <w:r>
        <w:t xml:space="preserve">, understanding these sector-specific dynamics is crucial. When a foreign entity seeks to enter the North American market via</w:t>
      </w:r>
      <w:r>
        <w:t xml:space="preserve"> </w:t>
      </w:r>
      <w:r>
        <w:rPr>
          <w:bCs/>
          <w:b/>
        </w:rPr>
        <w:t xml:space="preserve">Canada Vancouver</w:t>
      </w:r>
      <w:r>
        <w:t xml:space="preserve">, the consultant conducts comprehensive market analysis.</w:t>
      </w:r>
    </w:p>
    <w:p>
      <w:pPr>
        <w:pStyle w:val="BodyText"/>
      </w:pPr>
      <w:r>
        <w:t xml:space="preserve">This involves identifying local competitors, analyzing consumer behavior patterns unique to the Pacific Northwest demographic, and determining optimal pricing strategies. For instance, in the tech sector,</w:t>
      </w:r>
      <w:r>
        <w:t xml:space="preserve"> </w:t>
      </w:r>
      <w:r>
        <w:rPr>
          <w:bCs/>
          <w:b/>
        </w:rPr>
        <w:t xml:space="preserve">Business Consultant</w:t>
      </w:r>
      <w:r>
        <w:t xml:space="preserve">s help startups identify which venture capital firms in Vancouver are most receptive to their business model. They facilitate networking with local industry leaders who can provide mentorship or investment. Without such strategic guidance, new entrants often fail to gain traction due to a lack of cultural and market fit.</w:t>
      </w:r>
    </w:p>
    <w:bookmarkEnd w:id="23"/>
    <w:bookmarkStart w:id="24" w:name="X40d43e8cb996e59677c770be3c2ba1c120b3a18"/>
    <w:p>
      <w:pPr>
        <w:pStyle w:val="Heading2"/>
      </w:pPr>
      <w:r>
        <w:t xml:space="preserve">4. Technological Integration and Digital Transformation</w:t>
      </w:r>
    </w:p>
    <w:p>
      <w:pPr>
        <w:pStyle w:val="FirstParagraph"/>
      </w:pPr>
      <w:r>
        <w:t xml:space="preserve">The digital economy is reshaping</w:t>
      </w:r>
      <w:r>
        <w:t xml:space="preserve"> </w:t>
      </w:r>
      <w:r>
        <w:rPr>
          <w:bCs/>
          <w:b/>
        </w:rPr>
        <w:t xml:space="preserve">Canada Vancouver</w:t>
      </w:r>
      <w:r>
        <w:t xml:space="preserve">. As businesses migrate toward e-commerce platforms, cloud computing, and data analytics, the need for technical strategic advice has surged. A modern</w:t>
      </w:r>
      <w:r>
        <w:t xml:space="preserve"> </w:t>
      </w:r>
      <w:r>
        <w:rPr>
          <w:bCs/>
          <w:b/>
        </w:rPr>
        <w:t xml:space="preserve">Business Consultant</w:t>
      </w:r>
      <w:r>
        <w:t xml:space="preserve"> </w:t>
      </w:r>
      <w:r>
        <w:t xml:space="preserve">must possess a hybrid skill set that includes both traditional management principles and technological acumen.</w:t>
      </w:r>
    </w:p>
    <w:p>
      <w:pPr>
        <w:pStyle w:val="BodyText"/>
      </w:pPr>
      <w:r>
        <w:t xml:space="preserve">In this context, the consultant acts as a change manager. They guide established firms through digital transformation processes, ensuring that legacy systems are integrated with new software solutions without disrupting daily operations. In</w:t>
      </w:r>
      <w:r>
        <w:t xml:space="preserve"> </w:t>
      </w:r>
      <w:r>
        <w:rPr>
          <w:bCs/>
          <w:b/>
        </w:rPr>
        <w:t xml:space="preserve">Canada Vancouver</w:t>
      </w:r>
      <w:r>
        <w:t xml:space="preserve">, where the tech industry is a major contributor to GDP, staying ahead of technological curves is essential for survival. Consultants help businesses adopt cybersecurity measures, optimize supply chain logistics using AI-driven tools, and enhance customer experience through digital touchpoints.</w:t>
      </w:r>
    </w:p>
    <w:bookmarkEnd w:id="24"/>
    <w:bookmarkStart w:id="25" w:name="Xf37bd47f200315a9db735162221ec83a3c3f5b6"/>
    <w:p>
      <w:pPr>
        <w:pStyle w:val="Heading2"/>
      </w:pPr>
      <w:r>
        <w:t xml:space="preserve">5. Sustainability and Corporate Social Responsibility (CSR)</w:t>
      </w:r>
    </w:p>
    <w:p>
      <w:pPr>
        <w:pStyle w:val="FirstParagraph"/>
      </w:pPr>
      <w:r>
        <w:t xml:space="preserve">A defining characteristic of the current business climate in</w:t>
      </w:r>
      <w:r>
        <w:t xml:space="preserve"> </w:t>
      </w:r>
      <w:r>
        <w:rPr>
          <w:bCs/>
          <w:b/>
        </w:rPr>
        <w:t xml:space="preserve">Canada Vancouver</w:t>
      </w:r>
      <w:r>
        <w:t xml:space="preserve"> </w:t>
      </w:r>
      <w:r>
        <w:t xml:space="preserve">is the intense focus on environmental sustainability. Consumers and investors increasingly demand that corporations demonstrate genuine commitment to green practices. Consequently, a</w:t>
      </w:r>
      <w:r>
        <w:t xml:space="preserve"> </w:t>
      </w:r>
      <w:r>
        <w:rPr>
          <w:bCs/>
          <w:b/>
        </w:rPr>
        <w:t xml:space="preserve">Business Consultant</w:t>
      </w:r>
      <w:r>
        <w:t xml:space="preserve"> </w:t>
      </w:r>
      <w:r>
        <w:t xml:space="preserve">plays a vital role in developing Corporate Social Responsibility (CSR) frameworks.</w:t>
      </w:r>
    </w:p>
    <w:p>
      <w:pPr>
        <w:pStyle w:val="BodyText"/>
      </w:pPr>
      <w:r>
        <w:t xml:space="preserve">This involves conducting carbon footprint assessments, advising on renewable energy transitions for commercial properties, and establishing sustainable supply chains. In</w:t>
      </w:r>
      <w:r>
        <w:t xml:space="preserve"> </w:t>
      </w:r>
      <w:r>
        <w:rPr>
          <w:bCs/>
          <w:b/>
        </w:rPr>
        <w:t xml:space="preserve">Canada Vancouver</w:t>
      </w:r>
      <w:r>
        <w:t xml:space="preserve">, where environmental protection is a key political and social issue, businesses that fail to adhere to sustainability goals risk reputational damage. Consultants help align business objectives with the United Nations Sustainable Development Goals (SDGs), thereby enhancing brand loyalty and attracting socially conscious investors.</w:t>
      </w:r>
    </w:p>
    <w:bookmarkEnd w:id="25"/>
    <w:bookmarkStart w:id="26" w:name="Xc9547b00748fc4155436128ed39b23a017eca44"/>
    <w:p>
      <w:pPr>
        <w:pStyle w:val="Heading2"/>
      </w:pPr>
      <w:r>
        <w:t xml:space="preserve">6. Human Capital Development and Cultural Integration</w:t>
      </w:r>
    </w:p>
    <w:p>
      <w:pPr>
        <w:pStyle w:val="FirstParagraph"/>
      </w:pPr>
      <w:r>
        <w:t xml:space="preserve">Vancouver is one of the most multicultural cities in North America. This diversity is a strength but also presents challenges in workforce management. A</w:t>
      </w:r>
      <w:r>
        <w:t xml:space="preserve"> </w:t>
      </w:r>
      <w:r>
        <w:rPr>
          <w:bCs/>
          <w:b/>
        </w:rPr>
        <w:t xml:space="preserve">Business Consultant</w:t>
      </w:r>
      <w:r>
        <w:t xml:space="preserve"> </w:t>
      </w:r>
      <w:r>
        <w:t xml:space="preserve">assists organizations in building inclusive workplace cultures that leverage this diversity as a competitive advantage.</w:t>
      </w:r>
    </w:p>
    <w:p>
      <w:pPr>
        <w:pStyle w:val="BodyText"/>
      </w:pPr>
      <w:r>
        <w:t xml:space="preserve">This includes designing training programs for cross-cultural communication, improving retention strategies to combat talent shortages, and fostering innovation through diverse teams. In</w:t>
      </w:r>
      <w:r>
        <w:t xml:space="preserve"> </w:t>
      </w:r>
      <w:r>
        <w:rPr>
          <w:bCs/>
          <w:b/>
        </w:rPr>
        <w:t xml:space="preserve">Canada Vancouver</w:t>
      </w:r>
      <w:r>
        <w:t xml:space="preserve">, where the cost of living is high, employee engagement and well-being are critical factors in retaining top talent. Consultants implement compensation benchmarking studies to ensure that salary structures remain competitive within the local market.</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Canada Vancouver</w:t>
      </w:r>
    </w:p>
    <w:p>
      <w:pPr>
        <w:pStyle w:val="BodyText"/>
      </w:pPr>
      <w:r>
        <w:t xml:space="preserve">The unique economic position of</w:t>
      </w:r>
      <w:r>
        <w:t xml:space="preserve"> </w:t>
      </w:r>
      <w:r>
        <w:rPr>
          <w:bCs/>
          <w:b/>
        </w:rPr>
        <w:t xml:space="preserve">Canada Vancouver</w:t>
      </w:r>
      <w:r>
        <w:t xml:space="preserve"> </w:t>
      </w:r>
      <w:r>
        <w:t xml:space="preserve">as a global trade hub necessitates a sophisticated approach to business management. Enterprises that leverage the expertise of professional consultants are better positioned to adapt to local challenges and capitalize on regional opportunities. Future research should focus on the long-term impact of consulting engagements on SME survival rates in</w:t>
      </w:r>
      <w:r>
        <w:t xml:space="preserve"> </w:t>
      </w:r>
      <w:r>
        <w:rPr>
          <w:bCs/>
          <w:b/>
        </w:rPr>
        <w:t xml:space="preserve">Canada Vancouver</w:t>
      </w:r>
      <w:r>
        <w:t xml:space="preserve">, particularly in the post-pandemic economic recovery phase.</w:t>
      </w:r>
    </w:p>
    <w:p>
      <w:pPr>
        <w:pStyle w:val="BodyText"/>
      </w:pPr>
      <w:r>
        <w:t xml:space="preserve">Ultimately, whether for a startup launching its first product or a multinational corporation restructuring its operations, the</w:t>
      </w:r>
      <w:r>
        <w:t xml:space="preserve"> </w:t>
      </w:r>
      <w:r>
        <w:rPr>
          <w:bCs/>
          <w:b/>
        </w:rPr>
        <w:t xml:space="preserve">Business Consultant</w:t>
      </w:r>
      <w:r>
        <w:t xml:space="preserve"> </w:t>
      </w:r>
      <w:r>
        <w:t xml:space="preserve">remains an indispensable partner in achieving sustainable growth and competitive advantage in the vibrant landscape of</w:t>
      </w:r>
      <w:r>
        <w:t xml:space="preserve"> </w:t>
      </w:r>
      <w:r>
        <w:rPr>
          <w:bCs/>
          <w:b/>
        </w:rPr>
        <w:t xml:space="preserve">Canada Vancouver</w:t>
      </w:r>
      <w:r>
        <w:t xml:space="preserve">.</w:t>
      </w:r>
    </w:p>
    <w:bookmarkEnd w:id="27"/>
    <w:bookmarkStart w:id="28" w:name="bibliography-selected-references"/>
    <w:p>
      <w:pPr>
        <w:pStyle w:val="Heading2"/>
      </w:pPr>
      <w:r>
        <w:t xml:space="preserve">Bibliography (Selected References)</w:t>
      </w:r>
    </w:p>
    <w:p>
      <w:pPr>
        <w:pStyle w:val="FirstParagraph"/>
      </w:pPr>
      <w:r>
        <w:rPr>
          <w:iCs/>
          <w:i/>
        </w:rPr>
        <w:t xml:space="preserve">Note: The following are representative references for academic formatting.</w:t>
      </w:r>
    </w:p>
    <w:p>
      <w:pPr>
        <w:numPr>
          <w:ilvl w:val="0"/>
          <w:numId w:val="1001"/>
        </w:numPr>
        <w:pStyle w:val="Compact"/>
      </w:pPr>
      <w:r>
        <w:t xml:space="preserve">Kotler, P., &amp; Keller, K. L. (2016).</w:t>
      </w:r>
      <w:r>
        <w:t xml:space="preserve"> </w:t>
      </w:r>
      <w:r>
        <w:rPr>
          <w:bCs/>
          <w:b/>
        </w:rPr>
        <w:t xml:space="preserve">A Marketing Management</w:t>
      </w:r>
      <w:r>
        <w:t xml:space="preserve">. Pearson Education.</w:t>
      </w:r>
    </w:p>
    <w:p>
      <w:pPr>
        <w:numPr>
          <w:ilvl w:val="0"/>
          <w:numId w:val="1001"/>
        </w:numPr>
        <w:pStyle w:val="Compact"/>
      </w:pPr>
      <w:r>
        <w:t xml:space="preserve">Government of British Columbia. (2023). "Doing Business in BC: Regulatory Guides." Victoria: Crown Publications.</w:t>
      </w:r>
    </w:p>
    <w:p>
      <w:pPr>
        <w:numPr>
          <w:ilvl w:val="0"/>
          <w:numId w:val="1001"/>
        </w:numPr>
        <w:pStyle w:val="Compact"/>
      </w:pPr>
      <w:r>
        <w:t xml:space="preserve">Murphy, J., &amp; O'Connell, C. (2019). "The Role of Consultants in Strategic Change Management."</w:t>
      </w:r>
      <w:r>
        <w:t xml:space="preserve"> </w:t>
      </w:r>
      <w:r>
        <w:rPr>
          <w:bCs/>
          <w:b/>
        </w:rPr>
        <w:t xml:space="preserve">Journal of Business Strategy</w:t>
      </w:r>
      <w:r>
        <w:t xml:space="preserve">, 40(3), 12-18.</w:t>
      </w:r>
    </w:p>
    <w:p>
      <w:pPr>
        <w:numPr>
          <w:ilvl w:val="0"/>
          <w:numId w:val="1001"/>
        </w:numPr>
        <w:pStyle w:val="Compact"/>
      </w:pPr>
      <w:r>
        <w:t xml:space="preserve">Vancouver Board of Trade. (2023). "Economic Outlook Report: Vancouver and the Pacific Gateway."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Business Consultant in Canada Vancouver</dc:title>
  <dc:creator/>
  <dc:language>en</dc:language>
  <cp:keywords/>
  <dcterms:created xsi:type="dcterms:W3CDTF">2026-07-29T13:26:04Z</dcterms:created>
  <dcterms:modified xsi:type="dcterms:W3CDTF">2026-07-29T13:26:04Z</dcterms:modified>
</cp:coreProperties>
</file>

<file path=docProps/custom.xml><?xml version="1.0" encoding="utf-8"?>
<Properties xmlns="http://schemas.openxmlformats.org/officeDocument/2006/custom-properties" xmlns:vt="http://schemas.openxmlformats.org/officeDocument/2006/docPropsVTypes"/>
</file>