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Egypt</w:t>
      </w:r>
      <w:r>
        <w:t xml:space="preserve"> </w:t>
      </w:r>
      <w:r>
        <w:t xml:space="preserve">Alexandria</w:t>
      </w:r>
    </w:p>
    <w:bookmarkStart w:id="35" w:name="Xbb12110804f058d6c9d740dd9523762417bc848"/>
    <w:p>
      <w:pPr>
        <w:pStyle w:val="Heading1"/>
      </w:pPr>
      <w:r>
        <w:t xml:space="preserve">The Strategic Imperative of a Business Consultant in Egypt Alexandria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All Stakeholders and Academic Reviewers</w:t>
      </w:r>
      <w:r>
        <w:br/>
      </w:r>
      <w:r>
        <w:rPr>
          <w:iCs/>
          <w:i/>
        </w:rPr>
        <w:t xml:space="preserve">A Term Paper Submission</w:t>
      </w:r>
    </w:p>
    <w:bookmarkStart w:id="20" w:name="abstract"/>
    <w:p>
      <w:pPr>
        <w:pStyle w:val="Heading3"/>
      </w:pPr>
      <w:r>
        <w:t xml:space="preserve">Abstract</w:t>
      </w:r>
    </w:p>
    <w:p>
      <w:pPr>
        <w:pStyle w:val="FirstParagraph"/>
      </w:pPr>
      <w:r>
        <w:t xml:space="preserve">This term paper explores the critical role of a Business Consultant within the unique economic landscape of Egypt Alexandria. As Alexandria stands as Egypt’s second-largest city and a vital hub for maritime trade, manufacturing, and tourism, it presents both significant opportunities and complex challenges for enterprises. This document analyzes how professional consultancy services can navigate regulatory frameworks, optimize operational efficiency, and leverage local market dynamics to foster sustainable growth.</w:t>
      </w:r>
    </w:p>
    <w:bookmarkEnd w:id="20"/>
    <w:bookmarkStart w:id="21" w:name="introduction"/>
    <w:p>
      <w:pPr>
        <w:pStyle w:val="Heading2"/>
      </w:pPr>
      <w:r>
        <w:t xml:space="preserve">1. Introduction</w:t>
      </w:r>
    </w:p>
    <w:p>
      <w:pPr>
        <w:pStyle w:val="FirstParagraph"/>
      </w:pPr>
      <w:r>
        <w:t xml:space="preserve">In the contemporary global economy, the complexity of market forces requires businesses to adopt strategic agility rather than relying solely on traditional management practices. This is particularly true in emerging markets where institutional frameworks are rapidly evolving. In this context, the engagement of a</w:t>
      </w:r>
      <w:r>
        <w:t xml:space="preserve"> </w:t>
      </w:r>
      <w:r>
        <w:rPr>
          <w:bCs/>
          <w:b/>
        </w:rPr>
        <w:t xml:space="preserve">Business Consultant</w:t>
      </w:r>
      <w:r>
        <w:t xml:space="preserve"> </w:t>
      </w:r>
      <w:r>
        <w:t xml:space="preserve">becomes not merely an optional support service but a strategic necessity for survival and expansion.</w:t>
      </w:r>
    </w:p>
    <w:p>
      <w:pPr>
        <w:pStyle w:val="BodyText"/>
      </w:pPr>
      <w:r>
        <w:rPr>
          <w:bCs/>
          <w:b/>
        </w:rPr>
        <w:t xml:space="preserve">Egypt Alexandria</w:t>
      </w:r>
      <w:r>
        <w:t xml:space="preserve">, historically known as the "Bride of the Mediterranean," serves as a pivotal economic engine for North Africa. With its deep-water ports, industrial zones, and burgeoning technology sector, Alexandria attracts both local entrepreneurs and multinational corporations. However, operating in this dynamic environment requires specialized knowledge regarding local regulations, cultural nuances, and economic trends. This paper argues that a</w:t>
      </w:r>
      <w:r>
        <w:t xml:space="preserve"> </w:t>
      </w:r>
      <w:r>
        <w:rPr>
          <w:bCs/>
          <w:b/>
        </w:rPr>
        <w:t xml:space="preserve">Business Consultant</w:t>
      </w:r>
      <w:r>
        <w:t xml:space="preserve"> </w:t>
      </w:r>
      <w:r>
        <w:t xml:space="preserve">equipped with regional expertise is essential for unlocking the potential of ventures in</w:t>
      </w:r>
      <w:r>
        <w:t xml:space="preserve"> </w:t>
      </w:r>
      <w:r>
        <w:rPr>
          <w:bCs/>
          <w:b/>
        </w:rPr>
        <w:t xml:space="preserve">Egypt Alexandria</w:t>
      </w:r>
      <w:r>
        <w:t xml:space="preserve">.</w:t>
      </w:r>
    </w:p>
    <w:bookmarkEnd w:id="21"/>
    <w:bookmarkStart w:id="24" w:name="X274a9fb9e63a0a546f232b65708e7e52567d093"/>
    <w:p>
      <w:pPr>
        <w:pStyle w:val="Heading2"/>
      </w:pPr>
      <w:r>
        <w:t xml:space="preserve">2. The Economic Landscape of Egypt Alexandria</w:t>
      </w:r>
    </w:p>
    <w:p>
      <w:pPr>
        <w:pStyle w:val="FirstParagraph"/>
      </w:pPr>
      <w:r>
        <w:t xml:space="preserve">To understand the necessity of consultancy, one must first appreciate the specific characteristics of the target region.</w:t>
      </w:r>
      <w:r>
        <w:t xml:space="preserve"> </w:t>
      </w:r>
      <w:r>
        <w:rPr>
          <w:bCs/>
          <w:b/>
        </w:rPr>
        <w:t xml:space="preserve">Egypt Alexandria</w:t>
      </w:r>
      <w:r>
        <w:t xml:space="preserve"> </w:t>
      </w:r>
      <w:r>
        <w:t xml:space="preserve">is distinct from Cairo not only geographically but economically. While Cairo serves as the administrative and financial heart, Alexandria is the commercial and industrial gateway.</w:t>
      </w:r>
    </w:p>
    <w:bookmarkStart w:id="22" w:name="industrial-and-maritime-significance"/>
    <w:p>
      <w:pPr>
        <w:pStyle w:val="Heading3"/>
      </w:pPr>
      <w:r>
        <w:t xml:space="preserve">2.1 Industrial and Maritime Significance</w:t>
      </w:r>
    </w:p>
    <w:p>
      <w:pPr>
        <w:pStyle w:val="FirstParagraph"/>
      </w:pPr>
      <w:r>
        <w:t xml:space="preserve">The city hosts major ports, including Port Said (nearby) and Alexandria’s own multi-purpose ports, which handle a significant portion of Egypt’s imports and exports. For businesses in logistics, manufacturing, and import-export trade, navigating the customs regulations, shipping laws, and supply chain complexities requires expert guidance. A</w:t>
      </w:r>
      <w:r>
        <w:t xml:space="preserve"> </w:t>
      </w:r>
      <w:r>
        <w:rPr>
          <w:bCs/>
          <w:b/>
        </w:rPr>
        <w:t xml:space="preserve">Business Consultant</w:t>
      </w:r>
      <w:r>
        <w:t xml:space="preserve"> </w:t>
      </w:r>
      <w:r>
        <w:t xml:space="preserve">specializing in this sector can streamline these operations significantly.</w:t>
      </w:r>
    </w:p>
    <w:bookmarkEnd w:id="22"/>
    <w:bookmarkStart w:id="23" w:name="tourism-and-hospitality-growth"/>
    <w:p>
      <w:pPr>
        <w:pStyle w:val="Heading3"/>
      </w:pPr>
      <w:r>
        <w:t xml:space="preserve">2.2 Tourism and Hospitality Growth</w:t>
      </w:r>
    </w:p>
    <w:p>
      <w:pPr>
        <w:pStyle w:val="FirstParagraph"/>
      </w:pPr>
      <w:r>
        <w:t xml:space="preserve">Alexandria is undergoing a renaissance in its tourism sector, with renewed interest in its historical heritage and coastal attractions. Hotels, tour operators, and service providers face stiff competition from other Mediterranean destinations. A</w:t>
      </w:r>
      <w:r>
        <w:t xml:space="preserve"> </w:t>
      </w:r>
      <w:r>
        <w:rPr>
          <w:bCs/>
          <w:b/>
        </w:rPr>
        <w:t xml:space="preserve">Business Consultant</w:t>
      </w:r>
      <w:r>
        <w:t xml:space="preserve"> </w:t>
      </w:r>
      <w:r>
        <w:t xml:space="preserve">can assist these entities by conducting market feasibility studies, developing branding strategies that appeal to international tourists while respecting local culture.</w:t>
      </w:r>
    </w:p>
    <w:bookmarkEnd w:id="23"/>
    <w:bookmarkEnd w:id="24"/>
    <w:bookmarkStart w:id="27" w:name="Xc3427299fd780ac43ec6660b7c0e156dd9b6f25"/>
    <w:p>
      <w:pPr>
        <w:pStyle w:val="Heading2"/>
      </w:pPr>
      <w:r>
        <w:t xml:space="preserve">3. The Role of the Business Consultant in Local Market Navigation</w:t>
      </w:r>
    </w:p>
    <w:p>
      <w:pPr>
        <w:pStyle w:val="FirstParagraph"/>
      </w:pPr>
      <w:r>
        <w:t xml:space="preserve">The primary value proposition of a</w:t>
      </w:r>
      <w:r>
        <w:t xml:space="preserve"> </w:t>
      </w:r>
      <w:r>
        <w:rPr>
          <w:bCs/>
          <w:b/>
        </w:rPr>
        <w:t xml:space="preserve">Business Consultant</w:t>
      </w:r>
      <w:r>
        <w:t xml:space="preserve"> </w:t>
      </w:r>
      <w:r>
        <w:t xml:space="preserve">in</w:t>
      </w:r>
      <w:r>
        <w:t xml:space="preserve"> </w:t>
      </w:r>
      <w:r>
        <w:rPr>
          <w:bCs/>
          <w:b/>
        </w:rPr>
        <w:t xml:space="preserve">Egypt Alexandria</w:t>
      </w:r>
      <w:r>
        <w:br/>
      </w:r>
      <w:r>
        <w:t xml:space="preserve">lies in their ability to bridge the gap between international best practices and local realities.</w:t>
      </w:r>
    </w:p>
    <w:bookmarkStart w:id="25" w:name="X74d2466851bb29c1764b2b80a629fc5ff0b7c5d"/>
    <w:p>
      <w:pPr>
        <w:pStyle w:val="Heading3"/>
      </w:pPr>
      <w:r>
        <w:t xml:space="preserve">3.1 Regulatory Compliance and Legal Frameworks</w:t>
      </w:r>
    </w:p>
    <w:p>
      <w:pPr>
        <w:pStyle w:val="FirstParagraph"/>
      </w:pPr>
      <w:r>
        <w:t xml:space="preserve">Egypt has undertaken numerous economic reforms in recent years, including changes to labor laws, taxation structures, and investment incentives. For foreign investors or even local startups in</w:t>
      </w:r>
      <w:r>
        <w:t xml:space="preserve"> </w:t>
      </w:r>
      <w:r>
        <w:rPr>
          <w:bCs/>
          <w:b/>
        </w:rPr>
        <w:t xml:space="preserve">Egypt Alexandria</w:t>
      </w:r>
      <w:r>
        <w:br/>
      </w:r>
      <w:r>
        <w:t xml:space="preserve">keeping pace with these changes is daunting. A</w:t>
      </w:r>
      <w:r>
        <w:t xml:space="preserve"> </w:t>
      </w:r>
      <w:r>
        <w:rPr>
          <w:bCs/>
          <w:b/>
        </w:rPr>
        <w:t xml:space="preserve">Business Consultant</w:t>
      </w:r>
      <w:r>
        <w:br/>
      </w:r>
      <w:r>
        <w:t xml:space="preserve">provides critical advisory services on compliance, ensuring that businesses avoid legal pitfalls while maximizing eligibility for government incentives offered to promote industrialization in the Alexandria Governorate.</w:t>
      </w:r>
    </w:p>
    <w:bookmarkEnd w:id="25"/>
    <w:bookmarkStart w:id="26" w:name="market-entry-strategy"/>
    <w:p>
      <w:pPr>
        <w:pStyle w:val="Heading3"/>
      </w:pPr>
      <w:r>
        <w:t xml:space="preserve">3.2 Market Entry Strategy</w:t>
      </w:r>
    </w:p>
    <w:p>
      <w:pPr>
        <w:pStyle w:val="FirstParagraph"/>
      </w:pPr>
      <w:r>
        <w:t xml:space="preserve">Cultural intelligence is a cornerstone of successful business operations in Egypt. The concept of "Wasta" (connections/influence), though diminishing, still plays a role in business networking. Furthermore, consumer behavior in</w:t>
      </w:r>
      <w:r>
        <w:t xml:space="preserve"> </w:t>
      </w:r>
      <w:r>
        <w:rPr>
          <w:bCs/>
          <w:b/>
        </w:rPr>
        <w:t xml:space="preserve">Egypt Alexandria</w:t>
      </w:r>
      <w:r>
        <w:br/>
      </w:r>
      <w:r>
        <w:t xml:space="preserve">differs from other regions due to the city's cosmopolitan history and demographic mix. A</w:t>
      </w:r>
      <w:r>
        <w:t xml:space="preserve"> </w:t>
      </w:r>
      <w:r>
        <w:rPr>
          <w:bCs/>
          <w:b/>
        </w:rPr>
        <w:t xml:space="preserve">Business Consultant</w:t>
      </w:r>
      <w:r>
        <w:br/>
      </w:r>
      <w:r>
        <w:t xml:space="preserve">conducts granular market research to tailor product offerings and marketing campaigns to the specific preferences of Alexandrian consumers.</w:t>
      </w:r>
    </w:p>
    <w:bookmarkEnd w:id="26"/>
    <w:bookmarkEnd w:id="27"/>
    <w:bookmarkStart w:id="30" w:name="strategic-operational-optimization"/>
    <w:p>
      <w:pPr>
        <w:pStyle w:val="Heading2"/>
      </w:pPr>
      <w:r>
        <w:t xml:space="preserve">4. Strategic Operational Optimization</w:t>
      </w:r>
    </w:p>
    <w:p>
      <w:pPr>
        <w:pStyle w:val="FirstParagraph"/>
      </w:pPr>
      <w:r>
        <w:t xml:space="preserve">Beyond regulatory advice, a</w:t>
      </w:r>
      <w:r>
        <w:t xml:space="preserve"> </w:t>
      </w:r>
      <w:r>
        <w:rPr>
          <w:bCs/>
          <w:b/>
        </w:rPr>
        <w:t xml:space="preserve">Business Consultant</w:t>
      </w:r>
      <w:r>
        <w:br/>
      </w:r>
      <w:r>
        <w:t xml:space="preserve">plays a vital role in internal operational improvements. In</w:t>
      </w:r>
      <w:r>
        <w:t xml:space="preserve"> </w:t>
      </w:r>
      <w:r>
        <w:rPr>
          <w:bCs/>
          <w:b/>
        </w:rPr>
        <w:t xml:space="preserve">Egypt Alexandria</w:t>
      </w:r>
      <w:r>
        <w:br/>
      </w:r>
      <w:r>
        <w:t xml:space="preserve">many traditional industries are facing pressure to modernize due to global competition and environmental sustainability requirements.</w:t>
      </w:r>
    </w:p>
    <w:bookmarkStart w:id="28" w:name="supply-chain-resilience"/>
    <w:p>
      <w:pPr>
        <w:pStyle w:val="Heading3"/>
      </w:pPr>
      <w:r>
        <w:t xml:space="preserve">4.1 Supply Chain Resilience</w:t>
      </w:r>
    </w:p>
    <w:p>
      <w:pPr>
        <w:pStyle w:val="FirstParagraph"/>
      </w:pPr>
      <w:r>
        <w:t xml:space="preserve">The global supply chain disruptions experienced in recent years have highlighted the need for robust logistical planning. Consultants assist firms in</w:t>
      </w:r>
      <w:r>
        <w:t xml:space="preserve"> </w:t>
      </w:r>
      <w:r>
        <w:rPr>
          <w:bCs/>
          <w:b/>
        </w:rPr>
        <w:t xml:space="preserve">Egypt Alexandria</w:t>
      </w:r>
      <w:r>
        <w:br/>
      </w:r>
      <w:r>
        <w:t xml:space="preserve">by diversifying supplier bases, implementing just-in-time inventory systems where appropriate, and leveraging the city’s strategic port access to reduce lead times.</w:t>
      </w:r>
    </w:p>
    <w:bookmarkEnd w:id="28"/>
    <w:bookmarkStart w:id="29" w:name="human-capital-development"/>
    <w:p>
      <w:pPr>
        <w:pStyle w:val="Heading3"/>
      </w:pPr>
      <w:r>
        <w:t xml:space="preserve">4.2 Human Capital Development</w:t>
      </w:r>
    </w:p>
    <w:p>
      <w:pPr>
        <w:pStyle w:val="FirstParagraph"/>
      </w:pPr>
      <w:r>
        <w:t xml:space="preserve">Talent acquisition and retention are ongoing challenges. A</w:t>
      </w:r>
      <w:r>
        <w:t xml:space="preserve"> </w:t>
      </w:r>
      <w:r>
        <w:rPr>
          <w:bCs/>
          <w:b/>
        </w:rPr>
        <w:t xml:space="preserve">Business Consultant</w:t>
      </w:r>
      <w:r>
        <w:br/>
      </w:r>
      <w:r>
        <w:t xml:space="preserve">helps organizations design competitive compensation structures that align with local salary benchmarks while fostering a culture of innovation. They also assist in training programs that upskill the local workforce, thereby increasing productivity and reducing turnover.</w:t>
      </w:r>
    </w:p>
    <w:bookmarkEnd w:id="29"/>
    <w:bookmarkEnd w:id="30"/>
    <w:bookmarkStart w:id="31" w:name="case-for-digital-transformation"/>
    <w:p>
      <w:pPr>
        <w:pStyle w:val="Heading2"/>
      </w:pPr>
      <w:r>
        <w:t xml:space="preserve">5. Case for Digital Transformation</w:t>
      </w:r>
    </w:p>
    <w:p>
      <w:pPr>
        <w:pStyle w:val="FirstParagraph"/>
      </w:pPr>
      <w:r>
        <w:t xml:space="preserve">The digital economy is growing rapidly in</w:t>
      </w:r>
      <w:r>
        <w:t xml:space="preserve"> </w:t>
      </w:r>
      <w:r>
        <w:rPr>
          <w:bCs/>
          <w:b/>
        </w:rPr>
        <w:t xml:space="preserve">Egypt Alexandria</w:t>
      </w:r>
      <w:r>
        <w:br/>
      </w:r>
      <w:r>
        <w:t xml:space="preserve">. E-commerce adoption, fintech solutions, and digital marketing are reshaping consumer interactions. Many legacy businesses struggle to adapt to this shift. A</w:t>
      </w:r>
      <w:r>
        <w:t xml:space="preserve"> </w:t>
      </w:r>
      <w:r>
        <w:rPr>
          <w:bCs/>
          <w:b/>
        </w:rPr>
        <w:t xml:space="preserve">Business Consultant</w:t>
      </w:r>
      <w:r>
        <w:br/>
      </w:r>
      <w:r>
        <w:t xml:space="preserve">facilitates this transition by:</w:t>
      </w:r>
    </w:p>
    <w:p>
      <w:pPr>
        <w:numPr>
          <w:ilvl w:val="0"/>
          <w:numId w:val="1001"/>
        </w:numPr>
        <w:pStyle w:val="Compact"/>
      </w:pPr>
      <w:r>
        <w:t xml:space="preserve">Auditing current technological infrastructure.</w:t>
      </w:r>
    </w:p>
    <w:p>
      <w:pPr>
        <w:numPr>
          <w:ilvl w:val="0"/>
          <w:numId w:val="1001"/>
        </w:numPr>
        <w:pStyle w:val="Compact"/>
      </w:pPr>
      <w:r>
        <w:t xml:space="preserve">Selecting appropriate software solutions tailored for the Egyptian market (e.g., local payment gateways).</w:t>
      </w:r>
    </w:p>
    <w:p>
      <w:pPr>
        <w:numPr>
          <w:ilvl w:val="0"/>
          <w:numId w:val="1001"/>
        </w:numPr>
        <w:pStyle w:val="Compact"/>
      </w:pPr>
      <w:r>
        <w:t xml:space="preserve">Digital marketing strategies that leverage social media platforms popular in Egypt, such as Facebook and Instagram.</w:t>
      </w:r>
    </w:p>
    <w:bookmarkEnd w:id="31"/>
    <w:bookmarkStart w:id="32" w:name="challenges-and-mitigation-strategies"/>
    <w:p>
      <w:pPr>
        <w:pStyle w:val="Heading2"/>
      </w:pPr>
      <w:r>
        <w:t xml:space="preserve">6. Challenges and Mitigation Strategies</w:t>
      </w:r>
    </w:p>
    <w:p>
      <w:pPr>
        <w:pStyle w:val="FirstParagraph"/>
      </w:pPr>
      <w:r>
        <w:t xml:space="preserve">Potential challenges for businesses in</w:t>
      </w:r>
      <w:r>
        <w:t xml:space="preserve"> </w:t>
      </w:r>
      <w:r>
        <w:rPr>
          <w:bCs/>
          <w:b/>
        </w:rPr>
        <w:t xml:space="preserve">Egypt Alexandria</w:t>
      </w:r>
      <w:r>
        <w:br/>
      </w:r>
      <w:r>
        <w:t xml:space="preserve">include currency fluctuation, inflationary pressures, and bureaucratic hurdles. A proactive</w:t>
      </w:r>
      <w:r>
        <w:t xml:space="preserve"> </w:t>
      </w:r>
      <w:r>
        <w:rPr>
          <w:bCs/>
          <w:b/>
        </w:rPr>
        <w:t xml:space="preserve">Business Consultant</w:t>
      </w:r>
      <w:r>
        <w:br/>
      </w:r>
      <w:r>
        <w:t xml:space="preserve">mitigates these risks by:</w:t>
      </w:r>
    </w:p>
    <w:p>
      <w:pPr>
        <w:numPr>
          <w:ilvl w:val="0"/>
          <w:numId w:val="1002"/>
        </w:numPr>
        <w:pStyle w:val="Compact"/>
      </w:pPr>
      <w:r>
        <w:t xml:space="preserve">Hedging Strategies: Advising on financial instruments to protect against currency volatility.</w:t>
      </w:r>
    </w:p>
    <w:p>
      <w:pPr>
        <w:numPr>
          <w:ilvl w:val="0"/>
          <w:numId w:val="1002"/>
        </w:numPr>
        <w:pStyle w:val="Compact"/>
      </w:pPr>
      <w:r>
        <w:t xml:space="preserve">Cost Management:/ul&gt;&gt; Implementing lean management techniques to maintain margins despite inflation.</w:t>
      </w:r>
    </w:p>
    <w:p>
      <w:pPr>
        <w:numPr>
          <w:ilvl w:val="0"/>
          <w:numId w:val="1002"/>
        </w:numPr>
        <w:pStyle w:val="Compact"/>
      </w:pPr>
      <w:r>
        <w:t xml:space="preserve">Lobbying and Networking:/ul&gt;&gt; Engaging with local chambers of commerce and business associations in Alexandria to advocate for favorable business conditions.</w:t>
      </w:r>
    </w:p>
    <w:bookmarkEnd w:id="32"/>
    <w:bookmarkStart w:id="33" w:name="conclusion"/>
    <w:p>
      <w:pPr>
        <w:pStyle w:val="Heading2"/>
      </w:pPr>
      <w:r>
        <w:t xml:space="preserve">7. Conclusion</w:t>
      </w:r>
    </w:p>
    <w:p>
      <w:pPr>
        <w:pStyle w:val="FirstParagraph"/>
      </w:pPr>
      <w:r>
        <w:t xml:space="preserve">In conclusion, the integration of a</w:t>
      </w:r>
      <w:r>
        <w:t xml:space="preserve"> </w:t>
      </w:r>
      <w:r>
        <w:rPr>
          <w:bCs/>
          <w:b/>
        </w:rPr>
        <w:t xml:space="preserve">Business Consultant</w:t>
      </w:r>
      <w:r>
        <w:br/>
      </w:r>
      <w:r>
        <w:t xml:space="preserve">within the operational framework of enterprises in</w:t>
      </w:r>
      <w:r>
        <w:t xml:space="preserve"> </w:t>
      </w:r>
      <w:r>
        <w:rPr>
          <w:bCs/>
          <w:b/>
        </w:rPr>
        <w:t xml:space="preserve">Egypt Alexandria</w:t>
      </w:r>
      <w:r>
        <w:br/>
      </w:r>
      <w:r>
        <w:t xml:space="preserve">is a strategic imperative rather than a luxury. The unique blend of industrial strength, maritime advantage, and cultural complexity defines the Alexandrian business environment. Professionals in this field offer indispensable expertise in navigating regulatory landscapes, optimizing operations, and driving digital transformation.</w:t>
      </w:r>
    </w:p>
    <w:p>
      <w:pPr>
        <w:pStyle w:val="BodyText"/>
      </w:pPr>
      <w:r>
        <w:t xml:space="preserve">For entrepreneurs and established corporations alike, partnering with a knowledgeable</w:t>
      </w:r>
      <w:r>
        <w:t xml:space="preserve"> </w:t>
      </w:r>
      <w:r>
        <w:rPr>
          <w:bCs/>
          <w:b/>
        </w:rPr>
        <w:t xml:space="preserve">Business Consultant</w:t>
      </w:r>
      <w:r>
        <w:br/>
      </w:r>
      <w:r>
        <w:t xml:space="preserve">ensures not only compliance but also competitive advantage. As</w:t>
      </w:r>
      <w:r>
        <w:t xml:space="preserve"> </w:t>
      </w:r>
      <w:r>
        <w:rPr>
          <w:bCs/>
          <w:b/>
        </w:rPr>
        <w:t xml:space="preserve">Egypt Alexandria</w:t>
      </w:r>
      <w:r>
        <w:br/>
      </w:r>
      <w:r>
        <w:t xml:space="preserve">continues to evolve as a regional economic hub, the demand for high-quality consultancy services will only rise. This term paper underscores that successful navigation of this dynamic market requires local insight, strategic foresight, and expert guidance—attributes that define the modern Business Consultant.</w:t>
      </w:r>
    </w:p>
    <w:bookmarkEnd w:id="33"/>
    <w:bookmarkStart w:id="34" w:name="references-selected"/>
    <w:p>
      <w:pPr>
        <w:pStyle w:val="Heading2"/>
      </w:pPr>
      <w:r>
        <w:t xml:space="preserve">8. References (Selected)</w:t>
      </w:r>
    </w:p>
    <w:p>
      <w:pPr>
        <w:pStyle w:val="FirstParagraph"/>
      </w:pPr>
      <w:r>
        <w:rPr>
          <w:iCs/>
          <w:i/>
        </w:rPr>
        <w:t xml:space="preserve">(Note: In a formal academic setting, specific citations would be provided here. Below are representative sources for further reading.)</w:t>
      </w:r>
    </w:p>
    <w:p>
      <w:pPr>
        <w:numPr>
          <w:ilvl w:val="0"/>
          <w:numId w:val="1003"/>
        </w:numPr>
        <w:pStyle w:val="Compact"/>
      </w:pPr>
      <w:r>
        <w:t xml:space="preserve">Alexandria Chamber of Industry and Commerce. (2023). *Annual Economic Report*. Alexandria, Egypt.</w:t>
      </w:r>
    </w:p>
    <w:p>
      <w:pPr>
        <w:numPr>
          <w:ilvl w:val="0"/>
          <w:numId w:val="1003"/>
        </w:numPr>
        <w:pStyle w:val="Compact"/>
      </w:pPr>
      <w:r>
        <w:t xml:space="preserve">Egyptian Ministry of Planning and Economic Development. (2024). *Sustainable Development Strategy: Egypt 2030*.</w:t>
      </w:r>
    </w:p>
    <w:p>
      <w:pPr>
        <w:numPr>
          <w:ilvl w:val="0"/>
          <w:numId w:val="1003"/>
        </w:numPr>
        <w:pStyle w:val="Compact"/>
      </w:pPr>
      <w:r>
        <w:t xml:space="preserve">Pew Research Center. (2023). *Digital Economy Trends in North Africa*. Washington D.C.</w:t>
      </w:r>
    </w:p>
    <w:p>
      <w:pPr>
        <w:numPr>
          <w:ilvl w:val="0"/>
          <w:numId w:val="1003"/>
        </w:numPr>
        <w:pStyle w:val="Compact"/>
      </w:pPr>
      <w:r>
        <w:t xml:space="preserve">Hassan, M., &amp; Ali, S. (2022). "Challenges of Foreign Direct Investment in the Mediterranean Region." *Journal of International Business Studies*, 15(3),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Egypt Alexandria</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