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Strategic</w:t>
      </w:r>
      <w:r>
        <w:t xml:space="preserve"> </w:t>
      </w:r>
      <w:r>
        <w:t xml:space="preserve">Impact</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Germany</w:t>
      </w:r>
      <w:r>
        <w:t xml:space="preserve"> </w:t>
      </w:r>
      <w:r>
        <w:t xml:space="preserve">Berlin</w:t>
      </w:r>
    </w:p>
    <w:bookmarkStart w:id="31" w:name="X2c108bdb913b44fbc82c2002380051e9125da20"/>
    <w:p>
      <w:pPr>
        <w:pStyle w:val="Heading1"/>
      </w:pPr>
      <w:r>
        <w:t xml:space="preserve">The Role and Strategic Impact of a Business Consultant in Germany Berlin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Corporate Strategy and Management</w:t>
      </w:r>
      <w:r>
        <w:br/>
      </w:r>
      <w:r>
        <w:rPr>
          <w:bCs/>
          <w:b/>
        </w:rPr>
        <w:t xml:space="preserve">Region Focus:</w:t>
      </w:r>
      <w:r>
        <w:t xml:space="preserve"> </w:t>
      </w:r>
      <w:r>
        <w:t xml:space="preserve">Germany Berlin</w:t>
      </w:r>
    </w:p>
    <w:bookmarkStart w:id="20" w:name="i.-abstract"/>
    <w:p>
      <w:pPr>
        <w:pStyle w:val="Heading2"/>
      </w:pPr>
      <w:r>
        <w:t xml:space="preserve">I. Abstract</w:t>
      </w:r>
    </w:p>
    <w:p>
      <w:pPr>
        <w:pStyle w:val="FirstParagraph"/>
      </w:pPr>
      <w:r>
        <w:t xml:space="preserve">This term paper examines the critical function of a Business Consultant within the dynamic economic landscape of Germany Berlin. As one of Europe’s most vibrant startup hubs and traditional industrial centers, Berlin presents unique challenges and opportunities for corporate entities. This document analyzes how external consultancy provides strategic agility, regulatory compliance, and innovation frameworks specifically tailored to the German market context.</w:t>
      </w:r>
    </w:p>
    <w:bookmarkEnd w:id="20"/>
    <w:bookmarkStart w:id="21" w:name="ii.-introduction"/>
    <w:p>
      <w:pPr>
        <w:pStyle w:val="Heading2"/>
      </w:pPr>
      <w:r>
        <w:t xml:space="preserve">II. Introduction</w:t>
      </w:r>
    </w:p>
    <w:p>
      <w:pPr>
        <w:pStyle w:val="FirstParagraph"/>
      </w:pPr>
      <w:r>
        <w:t xml:space="preserve">In the contemporary global economy, organizational sustainability relies heavily on adaptive strategic planning. For companies operating in Central Europe, particularly those navigating the complex regulatory and cultural environment of a Business Consultant in Germany Berlin becomes indispensable. Berlin, as the capital city of Germany, serves not only as a political center but also as a burgeoning technological and creative hub. The convergence of historic industrial strength with modern digital innovation creates a unique market ecosystem.</w:t>
      </w:r>
    </w:p>
    <w:p>
      <w:pPr>
        <w:pStyle w:val="BodyText"/>
      </w:pPr>
      <w:r>
        <w:t xml:space="preserve">The primary objective of this paper is to delineate the specific value proposition offered by consultancy services in this region. It argues that effective consulting in Germany Berlin requires more than generic management advice; it demands deep localized expertise regarding labor laws, tax structures, and the distinct "Berlin-style" entrepreneurial culture. By understanding these nuances, businesses can leverage external expertise to overcome internal bottlenecks and achieve scalable growth.</w:t>
      </w:r>
    </w:p>
    <w:bookmarkEnd w:id="21"/>
    <w:bookmarkStart w:id="22" w:name="X8c1fc4f839582e299005ef43d64a0d95150dfbe"/>
    <w:p>
      <w:pPr>
        <w:pStyle w:val="Heading2"/>
      </w:pPr>
      <w:r>
        <w:t xml:space="preserve">III. The Unique Economic Ecosystem of Germany Berlin</w:t>
      </w:r>
    </w:p>
    <w:p>
      <w:pPr>
        <w:pStyle w:val="FirstParagraph"/>
      </w:pPr>
      <w:r>
        <w:t xml:space="preserve">To understand the necessity of a Business Consultant in Germany Berlin, one must first appreciate the local market dynamics. Unlike Munich, which is heavily anchored in traditional engineering and finance, or Frankfurt as a financial center, Berlin operates on a different frequency. It is characterized by high venture capital activity, a strong startup scene (often dubbed "Silicon Allee"), and an influx of international talent.</w:t>
      </w:r>
    </w:p>
    <w:p>
      <w:pPr>
        <w:pStyle w:val="BodyText"/>
      </w:pPr>
      <w:r>
        <w:t xml:space="preserve">However, this vibrant ecosystem comes with significant friction points. The bureaucratic apparatus in Germany remains robust and detailed. For foreign enterprises or even local startups attempting to scale rapidly, navigating the registration processes, labor regulations (Arbeitsrecht), and social security contributions can be paralyzing without professional guidance. Furthermore, Berlin’s real estate market has seen exponential growth, making location strategy a critical component of business planning. A consultant provides the necessary foresight to manage these operational costs effectively.</w:t>
      </w:r>
    </w:p>
    <w:bookmarkEnd w:id="22"/>
    <w:bookmarkStart w:id="27" w:name="Xc093c9c63adc95bc433ad181abbc21dd2227968"/>
    <w:p>
      <w:pPr>
        <w:pStyle w:val="Heading2"/>
      </w:pPr>
      <w:r>
        <w:t xml:space="preserve">IV. Key Functions of a Business Consultant in this Region</w:t>
      </w:r>
    </w:p>
    <w:bookmarkStart w:id="23" w:name="X5598017d0e22b21bc4ac282739b1fd95928a71b"/>
    <w:p>
      <w:pPr>
        <w:pStyle w:val="Heading3"/>
      </w:pPr>
      <w:r>
        <w:t xml:space="preserve">A. Regulatory Compliance and Legal Frameworks</w:t>
      </w:r>
    </w:p>
    <w:p>
      <w:pPr>
        <w:pStyle w:val="FirstParagraph"/>
      </w:pPr>
      <w:r>
        <w:t xml:space="preserve">The most immediate value a Business Consultant in Germany Berlin offers is navigational clarity regarding legal compliance. Germany is known for its stringent labor laws, including strong worker council protections and complex termination procedures. For a company expanding into Berlin, missteps here can lead to severe financial penalties and reputational damage. Consultants provide essential audits of existing HR policies, ensuring alignment with the General Data Protection Regulation (GDPR) and local employment standards.</w:t>
      </w:r>
    </w:p>
    <w:bookmarkEnd w:id="23"/>
    <w:bookmarkStart w:id="24" w:name="b.-strategic-market-entry-and-expansion"/>
    <w:p>
      <w:pPr>
        <w:pStyle w:val="Heading3"/>
      </w:pPr>
      <w:r>
        <w:t xml:space="preserve">B. Strategic Market Entry and Expansion</w:t>
      </w:r>
    </w:p>
    <w:p>
      <w:pPr>
        <w:pStyle w:val="FirstParagraph"/>
      </w:pPr>
      <w:r>
        <w:t xml:space="preserve">For international firms viewing Berlin as a gateway to the DACH region (Germany, Austria, Switzerland), market entry strategy is pivotal. A consultant conducts comprehensive feasibility studies, analyzing competitor landscapes in districts such as Mitte or Friedrichshain. They assist in identifying local partners and understanding consumer behavior specific to the German demographic, which tends to value quality and data privacy over rapid adoption of unproven technologies.</w:t>
      </w:r>
    </w:p>
    <w:bookmarkEnd w:id="24"/>
    <w:bookmarkStart w:id="25" w:name="c.-digital-transformation-and-innovation"/>
    <w:p>
      <w:pPr>
        <w:pStyle w:val="Heading3"/>
      </w:pPr>
      <w:r>
        <w:t xml:space="preserve">C. Digital Transformation and Innovation</w:t>
      </w:r>
    </w:p>
    <w:p>
      <w:pPr>
        <w:pStyle w:val="FirstParagraph"/>
      </w:pPr>
      <w:r>
        <w:t xml:space="preserve">Berlin is increasingly positioning itself as a leader in AI, fintech, and sustainable tech. A modern Business Consultant must possess technical literacy to guide traditional companies through digital transformation. This involves integrating agile methodologies into the workforce and adopting Industry 4.0 standards where applicable. In Berlin’s competitive environment, failing to digitize operations can result in obsolescence; thus, consultants act as change management agents, helping employees adapt to new technological workflows.</w:t>
      </w:r>
    </w:p>
    <w:bookmarkEnd w:id="25"/>
    <w:bookmarkStart w:id="26" w:name="X4386f5de2c247e703a6eaa700c1002aa709c081"/>
    <w:p>
      <w:pPr>
        <w:pStyle w:val="Heading3"/>
      </w:pPr>
      <w:r>
        <w:t xml:space="preserve">D. Financial Optimization and Funding Acquisition</w:t>
      </w:r>
    </w:p>
    <w:p>
      <w:pPr>
        <w:pStyle w:val="FirstParagraph"/>
      </w:pPr>
      <w:r>
        <w:t xml:space="preserve">The funding landscape in Germany Berlin is diverse, ranging from government grants (such as those from the European Investment Bank or local Berlin Senate initiatives) to private equity and angel investors. A skilled consultant helps businesses prepare investment-ready documentation, pitch decks, and financial models that resonate with local investor expectations. They also assist in optimizing cash flow management amidst high operational costs typical of a major metropolitan center.</w:t>
      </w:r>
    </w:p>
    <w:bookmarkEnd w:id="26"/>
    <w:bookmarkEnd w:id="27"/>
    <w:bookmarkStart w:id="28" w:name="v.-challenges-and-considerations"/>
    <w:p>
      <w:pPr>
        <w:pStyle w:val="Heading2"/>
      </w:pPr>
      <w:r>
        <w:t xml:space="preserve">V. Challenges and Considerations</w:t>
      </w:r>
    </w:p>
    <w:p>
      <w:pPr>
        <w:pStyle w:val="FirstParagraph"/>
      </w:pPr>
      <w:r>
        <w:t xml:space="preserve">Despite the benefits, engaging a Business Consultant in Germany Berlin is not without challenges. Cultural integration is paramount; consultants must bridge the gap between international best practices and German business etiquette, which emphasizes precision, punctuality, and hierarchical decision-making structures in larger corporations. Additionally, language barriers can persist; while English is widely spoken in Berlin’s tech sector, legal and bureaucratic documents often require German proficiency.</w:t>
      </w:r>
    </w:p>
    <w:p>
      <w:pPr>
        <w:pStyle w:val="BodyText"/>
      </w:pPr>
      <w:r>
        <w:t xml:space="preserve">Furthermore, there is a risk of "consultant dependency," where internal capabilities are not developed during the engagement. To mitigate this, effective consulting contracts must include knowledge-transfer components, ensuring that the client organization retains long-term competencies post-engagement.</w:t>
      </w:r>
    </w:p>
    <w:bookmarkEnd w:id="28"/>
    <w:bookmarkStart w:id="29" w:name="vi.-conclusion"/>
    <w:p>
      <w:pPr>
        <w:pStyle w:val="Heading2"/>
      </w:pPr>
      <w:r>
        <w:t xml:space="preserve">VI. Conclusion</w:t>
      </w:r>
    </w:p>
    <w:p>
      <w:pPr>
        <w:pStyle w:val="FirstParagraph"/>
      </w:pPr>
      <w:r>
        <w:t xml:space="preserve">In conclusion, the role of a Business Consultant in Germany Berlin extends far beyond traditional advisory roles. In a city defined by rapid change, regulatory complexity, and creative energy, these professionals serve as strategic partners essential for navigating growth. They provide the critical infrastructure needed to translate local market realities into actionable business strategies.</w:t>
      </w:r>
    </w:p>
    <w:p>
      <w:pPr>
        <w:pStyle w:val="BodyText"/>
      </w:pPr>
      <w:r>
        <w:t xml:space="preserve">For any enterprise aiming to establish a sustainable foothold in Berlin’s economy, leveraging specialized consultancy is not merely an option but a strategic imperative. The synergy between global business acumen and localized German expertise enables organizations to mitigate risk, accelerate innovation, and capitalize on the unique opportunities presented by this dynamic European capital. As Berlin continues to evolve as a global economic player, the demand for high-caliber Business Consultant services will undoubtedly rise, shaping the future of corporate governance in the region.</w:t>
      </w:r>
    </w:p>
    <w:bookmarkEnd w:id="29"/>
    <w:bookmarkStart w:id="30" w:name="vii.-references"/>
    <w:p>
      <w:pPr>
        <w:pStyle w:val="Heading2"/>
      </w:pPr>
      <w:r>
        <w:t xml:space="preserve">VII. References</w:t>
      </w:r>
    </w:p>
    <w:p>
      <w:pPr>
        <w:numPr>
          <w:ilvl w:val="0"/>
          <w:numId w:val="1001"/>
        </w:numPr>
        <w:pStyle w:val="Compact"/>
      </w:pPr>
      <w:r>
        <w:t xml:space="preserve">Berlin Senate Administration for Economic Affairs. (2023). *Economic Reports and Startup Statistics*. Berlin: Government Press.</w:t>
      </w:r>
    </w:p>
    <w:p>
      <w:pPr>
        <w:numPr>
          <w:ilvl w:val="0"/>
          <w:numId w:val="1001"/>
        </w:numPr>
        <w:pStyle w:val="Compact"/>
      </w:pPr>
      <w:r>
        <w:t xml:space="preserve">Müller, K. &amp; Schmidt, H. (2021). *Navigating German Labor Law for International Firms*. Journal of European Business Law, 14(3), 45-62.</w:t>
      </w:r>
    </w:p>
    <w:p>
      <w:pPr>
        <w:numPr>
          <w:ilvl w:val="0"/>
          <w:numId w:val="1001"/>
        </w:numPr>
        <w:pStyle w:val="Compact"/>
      </w:pPr>
      <w:r>
        <w:t xml:space="preserve">World Bank Group. (2022). *Doing Business in Germany: Regulatory Environment Overview*. Washington D.C.: World Bank.</w:t>
      </w:r>
    </w:p>
    <w:p>
      <w:pPr>
        <w:numPr>
          <w:ilvl w:val="0"/>
          <w:numId w:val="1001"/>
        </w:numPr>
        <w:pStyle w:val="Compact"/>
      </w:pPr>
      <w:r>
        <w:t xml:space="preserve">Hoffmann, L. (2019). *The Berlin Startup Ecosystem: Opportunities and Challenges for Foreign Entrants*. Berlin Journal of Entrepreneurship, 8(1),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Strategic Impact of a Business Consultant in Germany Berlin</dc:title>
  <dc:creator/>
  <dc:language>en</dc:language>
  <cp:keywords/>
  <dcterms:created xsi:type="dcterms:W3CDTF">2026-07-29T08:04:19Z</dcterms:created>
  <dcterms:modified xsi:type="dcterms:W3CDTF">2026-07-29T08:04:19Z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