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Germany</w:t>
      </w:r>
      <w:r>
        <w:t xml:space="preserve"> </w:t>
      </w:r>
      <w:r>
        <w:t xml:space="preserve">Frankfurt</w:t>
      </w:r>
    </w:p>
    <w:bookmarkStart w:id="27" w:name="Xda855027fdcc5f2fb95dc764fc10f55ab84eeea"/>
    <w:p>
      <w:pPr>
        <w:pStyle w:val="Heading1"/>
      </w:pPr>
      <w:r>
        <w:t xml:space="preserve">The Strategic Imperative of a Business Consultant in Germany Frankfurt</w:t>
      </w:r>
    </w:p>
    <w:p>
      <w:pPr>
        <w:pStyle w:val="FirstParagraph"/>
      </w:pPr>
      <w:r>
        <w:t xml:space="preserve">Term Paper Submitted to the Department of International Business Strategy</w:t>
      </w:r>
      <w:r>
        <w:br/>
      </w:r>
      <w:r>
        <w:t xml:space="preserve">Frankfurt University of Applied Sciences</w:t>
      </w:r>
      <w:r>
        <w:br/>
      </w:r>
      <w:r>
        <w:t xml:space="preserve">Date: May 24, 2024</w:t>
      </w:r>
    </w:p>
    <w:bookmarkStart w:id="20" w:name="abstract"/>
    <w:p>
      <w:pPr>
        <w:pStyle w:val="Heading3"/>
      </w:pPr>
      <w:r>
        <w:t xml:space="preserve">Abstract</w:t>
      </w:r>
    </w:p>
    <w:p>
      <w:pPr>
        <w:pStyle w:val="FirstParagraph"/>
      </w:pPr>
      <w:r>
        <w:t xml:space="preserve">This term paper examines the critical role and strategic value of a business consultant within the dynamic economic landscape of Germany Frankfurt. As one of Europe’s most significant financial hubs, Germany Frankfurt presents unique opportunities and challenges for enterprises seeking growth, compliance, and operational efficiency. By analyzing the specific regulatory frameworks, cultural nuances, and market dynamics inherent to this region, this paper argues that engaging a specialized business consultant is not merely an optional expense but a fundamental strategic necessity for sustainable success. The discussion covers regulatory navigation in the German context local market entry strategies digital transformation initiatives tailored to European standards and risk management protocols specific to Frankfurt’s financial sector.</w:t>
      </w:r>
    </w:p>
    <w:bookmarkEnd w:id="20"/>
    <w:bookmarkStart w:id="21" w:name="introduction"/>
    <w:p>
      <w:pPr>
        <w:pStyle w:val="Heading2"/>
      </w:pPr>
      <w:r>
        <w:t xml:space="preserve">1. Introduction</w:t>
      </w:r>
    </w:p>
    <w:p>
      <w:pPr>
        <w:pStyle w:val="FirstParagraph"/>
      </w:pPr>
      <w:r>
        <w:t xml:space="preserve">In today’s globalized economy, the complexity of doing business has reached unprecedented levels particularly in highly regulated and competitive environments. For companies operating or looking to expand into Germany Frankfurt the need for expert guidance has never been more acute. A business consultant serves as a pivotal bridge between corporate ambition and local reality providing specialized knowledge that internal teams often lack due to resource constraints or unfamiliarity with regional specifics.</w:t>
      </w:r>
    </w:p>
    <w:p>
      <w:pPr>
        <w:pStyle w:val="BodyText"/>
      </w:pPr>
      <w:r>
        <w:t xml:space="preserve">Germany Frankfurt is not just a city; it is an economic powerhouse. Home to the European Central Bank (ECB), the Deutsche Börse, and numerous multinational headquarters, this metropolis operates under a distinct set of economic rules and cultural expectations. The term "business consultant" in this context transcends generic advice-giving; it implies a deep immersion into the legal fiscal and operational frameworks that define German business practices. This paper aims to elucidate why a business consultant is indispensable for navigating the intricate ecosystem of Germany Frankfurt covering regulatory compliance cultural integration market penetration and long-term strategic planning.</w:t>
      </w:r>
    </w:p>
    <w:bookmarkEnd w:id="21"/>
    <w:bookmarkStart w:id="22" w:name="X5463bf01771fd37ae45e667bea27c3dfd036ee2"/>
    <w:p>
      <w:pPr>
        <w:pStyle w:val="Heading2"/>
      </w:pPr>
      <w:r>
        <w:t xml:space="preserve">2. The Unique Economic Landscape of Germany Frankfurt</w:t>
      </w:r>
    </w:p>
    <w:p>
      <w:pPr>
        <w:pStyle w:val="FirstParagraph"/>
      </w:pPr>
      <w:r>
        <w:t xml:space="preserve">To understand the value proposition of a business consultant in this region one must first appreciate the unique characteristics that define it. Located on the banks of the Main River Frankfurt is often referred to as "Mainhattan" due to its impressive skyline and concentration of skyscrapers housing financial institutions. However beyond its financial prestige lies a complex regulatory environment governed by strict German laws such as the Handelsgesetzbuch (HGB Commercial Code) and stringent data protection regulations aligned with the General Data Protection Regulation (GDPR).</w:t>
      </w:r>
    </w:p>
    <w:p>
      <w:pPr>
        <w:pStyle w:val="BodyText"/>
      </w:pPr>
      <w:r>
        <w:t xml:space="preserve">The business culture in Germany Frankfurt is characterized by precision reliability and a high degree of formalization. Decisions are often made after thorough analysis rather than rapid iteration which differs significantly from the agile approaches common in Silicon Valley or other tech hubs. A business consultant must possess not only strategic acumen but also cultural intelligence to navigate these expectations effectively. They act as interpreters of this culture ensuring that external companies align their operations with local norms thereby fostering trust and credibility among stakeholders.</w:t>
      </w:r>
    </w:p>
    <w:bookmarkEnd w:id="22"/>
    <w:bookmarkStart w:id="23" w:name="X127bb93c7f9a433cd85be3225c95c145507d867"/>
    <w:p>
      <w:pPr>
        <w:pStyle w:val="Heading2"/>
      </w:pPr>
      <w:r>
        <w:t xml:space="preserve">3. The Role of a Business Consultant in Regulatory Compliance</w:t>
      </w:r>
    </w:p>
    <w:p>
      <w:pPr>
        <w:pStyle w:val="FirstParagraph"/>
      </w:pPr>
      <w:r>
        <w:t xml:space="preserve">One of the primary functions of a business consultant in Germany Frankfurt is to ensure regulatory compliance. Germany has one of the most robust legal systems for protecting workers’ rights and environmental standards which can pose significant hurdles for foreign entrants unfamiliar with these requirements. For instance hiring practices must adhere to strict labor laws including collective bargaining agreements co-determination rights where employees have a say in company governance at larger firms and rigorous health and safety protocols.</w:t>
      </w:r>
    </w:p>
    <w:p>
      <w:pPr>
        <w:pStyle w:val="BodyText"/>
      </w:pPr>
      <w:r>
        <w:t xml:space="preserve">A skilled business consultant provides comprehensive audits of existing processes identifying gaps between current operations and legal requirements. This proactive approach mitigates risks associated with non-compliance which can include hefty fines reputational damage even operational shutdowns. Furthermore consultants assist in setting up proper corporate structures such as choosing between a GmbH (Gesellschaft mit beschränkter Haftung) an LLC equivalent or an AG (Aktiengesellschaft) corporation depending on the scale and nature of the business each carrying different liability tax and governance implications.</w:t>
      </w:r>
    </w:p>
    <w:bookmarkEnd w:id="23"/>
    <w:bookmarkStart w:id="24" w:name="Xcc2222ad8d4efc5e0c45984509d2043c50ed35e"/>
    <w:p>
      <w:pPr>
        <w:pStyle w:val="Heading2"/>
      </w:pPr>
      <w:r>
        <w:t xml:space="preserve">4. Market Entry Strategies and Local Network Integration</w:t>
      </w:r>
    </w:p>
    <w:p>
      <w:pPr>
        <w:pStyle w:val="FirstParagraph"/>
      </w:pPr>
      <w:r>
        <w:t xml:space="preserve">Navigating market entry in Germany Frankfurt requires more than just financial capital it demands strategic insight into local networking dynamics. Business relationships in Germany are built on long-term trust rather than transactional interactions which can take considerable time to establish. A business consultant leverages existing networks and facilitates introductions to key stakeholders including potential partners suppliers regulators and industry associations such as the IHK (Chamber of Industry and Commerce).</w:t>
      </w:r>
    </w:p>
    <w:p>
      <w:pPr>
        <w:pStyle w:val="BodyText"/>
      </w:pPr>
      <w:r>
        <w:t xml:space="preserve">Consultants also play a crucial role in developing localized marketing strategies that resonate with German consumers who are known for their high standards regarding product quality data privacy and corporate social responsibility. Generic global campaigns often fail to capture the attention of discerning German audiences; instead a tailored approach emphasizing reliability sustainability and craftsmanship is required. By aligning brand messaging with these values a business consultant ensures that companies gain traction in this competitive marketplace.</w:t>
      </w:r>
    </w:p>
    <w:bookmarkEnd w:id="24"/>
    <w:bookmarkStart w:id="25" w:name="X2a2024b4a1d93d5d5b77dc421b78823c7ea913b"/>
    <w:p>
      <w:pPr>
        <w:pStyle w:val="Heading2"/>
      </w:pPr>
      <w:r>
        <w:t xml:space="preserve">5. Digital Transformation and Technological Adaptation</w:t>
      </w:r>
    </w:p>
    <w:p>
      <w:pPr>
        <w:pStyle w:val="FirstParagraph"/>
      </w:pPr>
      <w:r>
        <w:t xml:space="preserve">In recent years digital transformation has become a focal point for businesses worldwide yet Germany Frankfurt lags slightly behind some other European hubs in adopting certain technologies due to cautious regulatory attitudes toward data security. A business consultant guides organizations through this transition ensuring that technological implementations comply with GDPR and other relevant frameworks while still achieving operational efficiencies.</w:t>
      </w:r>
    </w:p>
    <w:p>
      <w:pPr>
        <w:pStyle w:val="BodyText"/>
      </w:pPr>
      <w:r>
        <w:t xml:space="preserve">This includes evaluating software solutions for cybersecurity robustness training staff on digital literacy and integrating cloud-based systems that meet German data sovereignty requirements. Consultants also advise on emerging technologies such as artificial intelligence blockchain in fintech which is particularly relevant given Frankfurt’s status as a financial center ensuring that companies remain competitive without compromising ethical or legal standards.</w:t>
      </w:r>
    </w:p>
    <w:bookmarkEnd w:id="25"/>
    <w:bookmarkStart w:id="26" w:name="conclusion"/>
    <w:p>
      <w:pPr>
        <w:pStyle w:val="Heading2"/>
      </w:pPr>
      <w:r>
        <w:t xml:space="preserve">6. Conclusion</w:t>
      </w:r>
    </w:p>
    <w:p>
      <w:pPr>
        <w:pStyle w:val="FirstParagraph"/>
      </w:pPr>
      <w:r>
        <w:t xml:space="preserve">In conclusion the role of a business consultant in Germany Frankfurt is multifaceted and indispensable for any entity seeking to thrive in this prestigious economic hub. From navigating complex regulatory landscapes and adhering to rigorous compliance standards to integrating into local business cultures and driving sustainable digital transformation consultants provide the expertise necessary to mitigate risks capitalize on opportunities achieve operational excellence.</w:t>
      </w:r>
    </w:p>
    <w:p>
      <w:pPr>
        <w:pStyle w:val="BodyText"/>
      </w:pPr>
      <w:r>
        <w:t xml:space="preserve">For international firms entering this market domestic startups expanding operations or established enterprises seeking optimization a business consultant acts as an essential partner in their journey. They offer more than just advice they provide strategic foresight cultural sensitivity and practical solutions tailored specifically to the nuances of Germany Frankfurt. As the global economy continues to evolve the demand for such specialized consultancy services will only grow reinforcing their status as a critical component of modern business strategy in one of Europe’s most vital financial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Germany Frankfurt</dc:title>
  <dc:creator/>
  <dc:language>en</dc:language>
  <cp:keywords/>
  <dcterms:created xsi:type="dcterms:W3CDTF">2026-07-29T16:24:22Z</dcterms:created>
  <dcterms:modified xsi:type="dcterms:W3CDTF">2026-07-29T16:24:22Z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