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Business</w:t>
      </w:r>
      <w:r>
        <w:t xml:space="preserve"> </w:t>
      </w:r>
      <w:r>
        <w:t xml:space="preserve">Consultants</w:t>
      </w:r>
      <w:r>
        <w:t xml:space="preserve"> </w:t>
      </w:r>
      <w:r>
        <w:t xml:space="preserve">in</w:t>
      </w:r>
      <w:r>
        <w:t xml:space="preserve"> </w:t>
      </w:r>
      <w:r>
        <w:t xml:space="preserve">Iraq</w:t>
      </w:r>
      <w:r>
        <w:t xml:space="preserve"> </w:t>
      </w:r>
      <w:r>
        <w:t xml:space="preserve">Baghdad</w:t>
      </w:r>
    </w:p>
    <w:bookmarkStart w:id="34" w:name="X805632eb37559ea763e80334062223f3065a804"/>
    <w:p>
      <w:pPr>
        <w:pStyle w:val="Heading1"/>
      </w:pPr>
      <w:r>
        <w:t xml:space="preserve">The Strategic Role of Business Consultants in Iraq Baghdad</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Business Administration</w:t>
      </w:r>
      <w:r>
        <w:br/>
      </w:r>
      <w:r>
        <w:rPr>
          <w:bCs/>
          <w:b/>
        </w:rPr>
        <w:t xml:space="preserve">Subject:</w:t>
      </w:r>
      <w:r>
        <w:t xml:space="preserve"> </w:t>
      </w:r>
      <w:r>
        <w:t xml:space="preserve">International Management and Consulting Practices</w:t>
      </w:r>
    </w:p>
    <w:bookmarkStart w:id="20" w:name="abstract"/>
    <w:p>
      <w:pPr>
        <w:pStyle w:val="Heading3"/>
      </w:pPr>
      <w:r>
        <w:rPr>
          <w:u w:val="single"/>
        </w:rPr>
        <w:t xml:space="preserve">Abstract</w:t>
      </w:r>
    </w:p>
    <w:p>
      <w:pPr>
        <w:pStyle w:val="FirstParagraph"/>
      </w:pPr>
      <w:r>
        <w:t xml:space="preserve">This term paper explores the critical function of a Business Consultant within the unique economic landscape of Iraq Baghdad. As the capital city transitions from decades of conflict toward reconstruction and modernization, local enterprises face unprecedented challenges regarding regulatory compliance, digital transformation, and market competitiveness. This document argues that the integration of professional consulting services is not merely an optional luxury but a strategic necessity for sustainable growth in Iraq Baghdad. The paper examines specific case studies, regulatory hurdles, and the socio-cultural dynamics that define the consulting environment in this region.</w:t>
      </w:r>
    </w:p>
    <w:bookmarkEnd w:id="20"/>
    <w:bookmarkStart w:id="21" w:name="introduction"/>
    <w:p>
      <w:pPr>
        <w:pStyle w:val="Heading2"/>
      </w:pPr>
      <w:r>
        <w:t xml:space="preserve">1. Introduction</w:t>
      </w:r>
    </w:p>
    <w:p>
      <w:pPr>
        <w:pStyle w:val="FirstParagraph"/>
      </w:pPr>
      <w:r>
        <w:t xml:space="preserve">The economic trajectory of post-2003 Iraq has been characterized by volatility, yet recent years have shown promising signs of stabilization and diversification beyond the oil sector. At the heart of this transformation lies Iraq Baghdad, a city that serves as the political, cultural, and economic nucleus of the nation. For local entrepreneurs and multinational corporations alike, navigating this complex environment requires more than just capital; it requires strategic insight. This is where the role of a Business Consultant becomes paramount.</w:t>
      </w:r>
    </w:p>
    <w:p>
      <w:pPr>
        <w:pStyle w:val="BodyText"/>
      </w:pPr>
      <w:r>
        <w:t xml:space="preserve">In this term paper, we define a Business Consultant as an expert who provides advice to organizations to help improve their performance through analysis of existing problems and development of plans for resolution. In the context of Iraq Baghdad, this definition expands to include navigating bureaucratic inertia, understanding tribal and social networking structures (</w:t>
      </w:r>
      <w:r>
        <w:rPr>
          <w:iCs/>
          <w:i/>
        </w:rPr>
        <w:t xml:space="preserve">Wasta</w:t>
      </w:r>
      <w:r>
        <w:t xml:space="preserve">), and adapting global best practices to local realities. The objective of this paper is to analyze why businesses in Iraq Baghdad must engage with consulting professionals to achieve long-term viability.</w:t>
      </w:r>
    </w:p>
    <w:bookmarkEnd w:id="21"/>
    <w:bookmarkStart w:id="24" w:name="X852daccbc45ef1e5c2c9c7dc11721d5d8b14aaf"/>
    <w:p>
      <w:pPr>
        <w:pStyle w:val="Heading2"/>
      </w:pPr>
      <w:r>
        <w:t xml:space="preserve">2. The Current Economic Landscape of Iraq Baghdad</w:t>
      </w:r>
    </w:p>
    <w:bookmarkStart w:id="22" w:name="X80df19bf65f0b09b5373d61c44fcab8b5ffd256"/>
    <w:p>
      <w:pPr>
        <w:pStyle w:val="Heading3"/>
      </w:pPr>
      <w:r>
        <w:rPr>
          <w:bCs/>
          <w:b/>
        </w:rPr>
        <w:t xml:space="preserve">Post-Conflict Reconstruction and Diversification</w:t>
      </w:r>
    </w:p>
    <w:p>
      <w:pPr>
        <w:pStyle w:val="FirstParagraph"/>
      </w:pPr>
      <w:r>
        <w:t xml:space="preserve">Iraq Baghdad is currently undergoing a significant economic shift. While oil remains the primary revenue source, the government has expressed a strong desire to diversify into agriculture, tourism, manufacturing, and technology. However, infrastructure deficits and bureaucratic bottlenecks remain significant hurdles. A Business Consultant plays a pivotal role in identifying these inefficiencies and providing roadmap strategies for operational improvement.</w:t>
      </w:r>
    </w:p>
    <w:bookmarkEnd w:id="22"/>
    <w:bookmarkStart w:id="23" w:name="regulatory-complexity"/>
    <w:p>
      <w:pPr>
        <w:pStyle w:val="Heading3"/>
      </w:pPr>
      <w:r>
        <w:rPr>
          <w:bCs/>
          <w:b/>
        </w:rPr>
        <w:t xml:space="preserve">Regulatory Complexity</w:t>
      </w:r>
    </w:p>
    <w:p>
      <w:pPr>
        <w:pStyle w:val="FirstParagraph"/>
      </w:pPr>
      <w:r>
        <w:t xml:space="preserve">The regulatory environment in Iraq Baghdad can be opaque for foreign investors and even challenging for local firms accustomed to informal practices. Changes in tax laws, labor regulations, and import/export restrictions require constant monitoring. A Business Consultant acts as a bridge between complex legal frameworks and practical business operations, ensuring compliance while minimizing risk.</w:t>
      </w:r>
    </w:p>
    <w:bookmarkEnd w:id="23"/>
    <w:bookmarkEnd w:id="24"/>
    <w:bookmarkStart w:id="28" w:name="X1354db32098bea47580c091339b182af4a97071"/>
    <w:p>
      <w:pPr>
        <w:pStyle w:val="Heading2"/>
      </w:pPr>
      <w:r>
        <w:t xml:space="preserve">3. The Value Proposition of Consulting in Iraq Baghdad</w:t>
      </w:r>
    </w:p>
    <w:bookmarkStart w:id="25" w:name="Xf0b562b99ba3604cde85904ea7944d6bac25c2f"/>
    <w:p>
      <w:pPr>
        <w:pStyle w:val="Heading3"/>
      </w:pPr>
      <w:r>
        <w:rPr>
          <w:bCs/>
          <w:b/>
        </w:rPr>
        <w:t xml:space="preserve">Navigating Cultural Nuances and Social Capital</w:t>
      </w:r>
    </w:p>
    <w:p>
      <w:pPr>
        <w:pStyle w:val="FirstParagraph"/>
      </w:pPr>
      <w:r>
        <w:t xml:space="preserve">In Iraq Baghdad, business is deeply relational. Decisions are often influenced by personal networks and trust-based relationships rather than purely transactional logic. A competent Business Consultant must possess high cultural intelligence to navigate these dynamics. They help international firms understand the importance of face-to-face interactions and respect for local hierarchies, which are critical in Iraq Baghdad’s business culture.</w:t>
      </w:r>
    </w:p>
    <w:bookmarkEnd w:id="25"/>
    <w:bookmarkStart w:id="26" w:name="digital-transformation-and-modernization"/>
    <w:p>
      <w:pPr>
        <w:pStyle w:val="Heading3"/>
      </w:pPr>
      <w:r>
        <w:rPr>
          <w:bCs/>
          <w:b/>
        </w:rPr>
        <w:t xml:space="preserve">Digital Transformation and Modernization</w:t>
      </w:r>
    </w:p>
    <w:p>
      <w:pPr>
        <w:pStyle w:val="FirstParagraph"/>
      </w:pPr>
      <w:r>
        <w:t xml:space="preserve">One of the most pressing needs in Iraq Baghdad is digital adoption. Traditional businesses struggle to integrate e-commerce, supply chain management software, and digital marketing strategies. Business Consultants bring expertise in Technology-Enabled Process Reengineering (TEPR). By implementing robust IT infrastructure and training local staff, consultants help Iraqi enterprises compete with regional rivals in Jordan, the UAE, and Turkey.</w:t>
      </w:r>
    </w:p>
    <w:bookmarkEnd w:id="26"/>
    <w:bookmarkStart w:id="27" w:name="access-to-global-markets"/>
    <w:p>
      <w:pPr>
        <w:pStyle w:val="Heading3"/>
      </w:pPr>
      <w:r>
        <w:rPr>
          <w:bCs/>
          <w:b/>
        </w:rPr>
        <w:t xml:space="preserve">Access to Global Markets</w:t>
      </w:r>
    </w:p>
    <w:p>
      <w:pPr>
        <w:pStyle w:val="FirstParagraph"/>
      </w:pPr>
      <w:r>
        <w:t xml:space="preserve">For businesses in Iraq Baghdad seeking to export goods or services abroad, understanding international standards is essential. Consultants facilitate accreditation processes (such as ISO standards) and connect local firms with global supply chains. This external linkage is vital for moving the Iraqi economy away from dependency on oil imports.</w:t>
      </w:r>
    </w:p>
    <w:bookmarkEnd w:id="27"/>
    <w:bookmarkEnd w:id="28"/>
    <w:bookmarkStart w:id="29" w:name="Xf13f5a8f0c84efaf10b9a77a62509b2b05fe867"/>
    <w:p>
      <w:pPr>
        <w:pStyle w:val="Heading2"/>
      </w:pPr>
      <w:r>
        <w:t xml:space="preserve">4. Challenges Faced by Business Consultants in Iraq Baghdad</w:t>
      </w:r>
    </w:p>
    <w:p>
      <w:pPr>
        <w:pStyle w:val="FirstParagraph"/>
      </w:pPr>
      <w:r>
        <w:t xml:space="preserve">Despite the clear demand, operating as a Business Consultant in Iraq Baghdad presents distinct challenges:</w:t>
      </w:r>
    </w:p>
    <w:p>
      <w:pPr>
        <w:numPr>
          <w:ilvl w:val="0"/>
          <w:numId w:val="1001"/>
        </w:numPr>
        <w:pStyle w:val="Compact"/>
      </w:pPr>
      <w:r>
        <w:rPr>
          <w:bCs/>
          <w:b/>
        </w:rPr>
        <w:t xml:space="preserve">Institutional Weakness:</w:t>
      </w:r>
      <w:r>
        <w:t xml:space="preserve"> </w:t>
      </w:r>
      <w:r>
        <w:t xml:space="preserve">The lack of standardized industry regulations can make it difficult to measure consulting success metrics.</w:t>
      </w:r>
    </w:p>
    <w:p>
      <w:pPr>
        <w:numPr>
          <w:ilvl w:val="0"/>
          <w:numId w:val="1001"/>
        </w:numPr>
        <w:pStyle w:val="Compact"/>
      </w:pPr>
      <w:r>
        <w:rPr>
          <w:bCs/>
          <w:b/>
        </w:rPr>
        <w:t xml:space="preserve">Talent Retention:</w:t>
      </w:r>
      <w:r>
        <w:t xml:space="preserve"> </w:t>
      </w:r>
      <w:r>
        <w:t xml:space="preserve">There is a "brain drain" effect where highly educated Iraqis leave the country. Consultants must often invest heavily in training local talent to ensure sustainability.</w:t>
      </w:r>
    </w:p>
    <w:p>
      <w:pPr>
        <w:numPr>
          <w:ilvl w:val="0"/>
          <w:numId w:val="1001"/>
        </w:numPr>
        <w:pStyle w:val="Compact"/>
      </w:pPr>
      <w:r>
        <w:rPr>
          <w:bCs/>
          <w:b/>
        </w:rPr>
        <w:t xml:space="preserve">Mistrust of External Advice:</w:t>
      </w:r>
      <w:r>
        <w:t xml:space="preserve"> </w:t>
      </w:r>
      <w:r>
        <w:t xml:space="preserve">Historically, some sectors have viewed external consultants with suspicion, fearing job displacement or misaligned agendas. Building trust is a slow process in Iraq Baghdad.</w:t>
      </w:r>
    </w:p>
    <w:bookmarkEnd w:id="29"/>
    <w:bookmarkStart w:id="30" w:name="X2113a72cd30c6e39dc79f7cef07bc244cadfa56"/>
    <w:p>
      <w:pPr>
        <w:pStyle w:val="Heading2"/>
      </w:pPr>
      <w:r>
        <w:t xml:space="preserve">5. Case Study: Consulting in the Construction Sector</w:t>
      </w:r>
    </w:p>
    <w:p>
      <w:pPr>
        <w:pStyle w:val="FirstParagraph"/>
      </w:pPr>
      <w:r>
        <w:t xml:space="preserve">To illustrate the practical application, consider a mid-sized construction firm in Iraq Baghdad aiming to secure contracts for government infrastructure projects. Without consulting support, this firm might fail to meet international safety standards or submit incomplete tender documentation. A Business Consultant would assist in restructuring their project management methodologies, introducing agile frameworks suitable for volatile supply chains common in Iraq Baghdad. Furthermore, the consultant would help negotiate with local suppliers who operate on informal credit terms, thereby stabilizing the firm’s cash flow.</w:t>
      </w:r>
    </w:p>
    <w:bookmarkEnd w:id="30"/>
    <w:bookmarkStart w:id="31" w:name="recommendations"/>
    <w:p>
      <w:pPr>
        <w:pStyle w:val="Heading2"/>
      </w:pPr>
      <w:r>
        <w:t xml:space="preserve">6. Recommendations</w:t>
      </w:r>
    </w:p>
    <w:p>
      <w:pPr>
        <w:pStyle w:val="FirstParagraph"/>
      </w:pPr>
      <w:r>
        <w:t xml:space="preserve">Based on the analysis, several recommendations are proposed for stakeholders in Iraq Baghdad:</w:t>
      </w:r>
    </w:p>
    <w:p>
      <w:pPr>
        <w:numPr>
          <w:ilvl w:val="0"/>
          <w:numId w:val="1002"/>
        </w:numPr>
        <w:pStyle w:val="Compact"/>
      </w:pPr>
      <w:r>
        <w:rPr>
          <w:bCs/>
          <w:b/>
        </w:rPr>
        <w:t xml:space="preserve">Government Support:</w:t>
      </w:r>
      <w:r>
        <w:t xml:space="preserve">The Iraqi government should recognize consulting as a knowledge-based industry and offer tax incentives to firms that hire certified Business Consultants.</w:t>
      </w:r>
    </w:p>
    <w:p>
      <w:pPr>
        <w:numPr>
          <w:ilvl w:val="0"/>
          <w:numId w:val="1002"/>
        </w:numPr>
        <w:pStyle w:val="Compact"/>
      </w:pPr>
      <w:r>
        <w:rPr>
          <w:bCs/>
          <w:b/>
        </w:rPr>
        <w:t xml:space="preserve">Local Partnerships:</w:t>
      </w:r>
      <w:r>
        <w:t xml:space="preserve">Multinational consulting firms should partner with local Iraqi institutions to ensure cultural relevance and regulatory compliance in Iraq Baghdad.</w:t>
      </w:r>
    </w:p>
    <w:p>
      <w:pPr>
        <w:numPr>
          <w:ilvl w:val="0"/>
          <w:numId w:val="1002"/>
        </w:numPr>
        <w:pStyle w:val="Compact"/>
      </w:pPr>
      <w:r>
        <w:rPr>
          <w:bCs/>
          <w:b/>
        </w:rPr>
        <w:t xml:space="preserve">Educational Integration:</w:t>
      </w:r>
      <w:r>
        <w:t xml:space="preserve"> </w:t>
      </w:r>
      <w:r>
        <w:t xml:space="preserve">Universities in Iraq Baghdad should integrate management consulting curricula into their MBA programs, emphasizing local case studies and ethical frameworks.</w:t>
      </w:r>
    </w:p>
    <w:bookmarkEnd w:id="31"/>
    <w:bookmarkStart w:id="32" w:name="conclusion"/>
    <w:p>
      <w:pPr>
        <w:pStyle w:val="Heading2"/>
      </w:pPr>
      <w:r>
        <w:t xml:space="preserve">7. Conclusion</w:t>
      </w:r>
    </w:p>
    <w:p>
      <w:pPr>
        <w:pStyle w:val="FirstParagraph"/>
      </w:pPr>
      <w:r>
        <w:t xml:space="preserve">The emergence of professional business consulting in Iraq Baghdad is not just a trend but a structural necessity for economic maturation. As the city continues to rebuild and modernize, the complexity of its market demands specialized knowledge that many local firms lack internally. A Business Consultant serves as a catalyst for change, providing the strategic vision, operational discipline, and cultural navigation skills required to succeed in this dynamic environment.</w:t>
      </w:r>
    </w:p>
    <w:p>
      <w:pPr>
        <w:pStyle w:val="BodyText"/>
      </w:pPr>
      <w:r>
        <w:t xml:space="preserve">For investors looking at Iraq Baghdad today, ignoring the value of consulting is akin to navigating a minefield without a map. The future of business in Iraq Baghdad lies in hybrid models that combine global expertise with deep local understanding. It is through the strategic engagement with Business Consultants that enterprises can transform potential vulnerabilities into competitive advantages, contributing to the broader stability and prosperity of the region.</w:t>
      </w:r>
    </w:p>
    <w:bookmarkEnd w:id="32"/>
    <w:bookmarkStart w:id="33" w:name="references"/>
    <w:p>
      <w:pPr>
        <w:pStyle w:val="Heading2"/>
      </w:pPr>
      <w:r>
        <w:t xml:space="preserve">8. References</w:t>
      </w:r>
    </w:p>
    <w:p>
      <w:pPr>
        <w:pStyle w:val="FirstParagraph"/>
      </w:pPr>
      <w:r>
        <w:rPr>
          <w:iCs/>
          <w:i/>
        </w:rPr>
        <w:t xml:space="preserve">Note: The following references are illustrative for this term paper format.</w:t>
      </w:r>
    </w:p>
    <w:p>
      <w:pPr>
        <w:numPr>
          <w:ilvl w:val="0"/>
          <w:numId w:val="1003"/>
        </w:numPr>
        <w:pStyle w:val="Compact"/>
      </w:pPr>
      <w:r>
        <w:t xml:space="preserve">Brown, A. (2021). *Post-Conflict Economic Recovery in Mesopotamia*. Journal of Middle Eastern Studies.</w:t>
      </w:r>
    </w:p>
    <w:p>
      <w:pPr>
        <w:numPr>
          <w:ilvl w:val="0"/>
          <w:numId w:val="1003"/>
        </w:numPr>
        <w:pStyle w:val="Compact"/>
      </w:pPr>
      <w:r>
        <w:t xml:space="preserve">Iraqi Ministry of Planning. (2022). *National Development Strategy for Baghdad Province*. Government Press.</w:t>
      </w:r>
    </w:p>
    <w:p>
      <w:pPr>
        <w:numPr>
          <w:ilvl w:val="0"/>
          <w:numId w:val="1003"/>
        </w:numPr>
        <w:pStyle w:val="Compact"/>
      </w:pPr>
      <w:r>
        <w:t xml:space="preserve">Khan, S. &amp; Al-Dabbagh, R. (2019). *The Role of Wasta in Modern Iraqi Business Practices*. Arab Business Review.</w:t>
      </w:r>
    </w:p>
    <w:p>
      <w:pPr>
        <w:numPr>
          <w:ilvl w:val="0"/>
          <w:numId w:val="1003"/>
        </w:numPr>
        <w:pStyle w:val="Compact"/>
      </w:pPr>
      <w:r>
        <w:t xml:space="preserve">Mercer Consulting Group. (2023). *Doing Business in Iraq: A Strategic Outlook*. International Market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Business Consultants in Iraq Baghdad</dc:title>
  <dc:creator/>
  <dc:language>en</dc:language>
  <cp:keywords/>
  <dcterms:created xsi:type="dcterms:W3CDTF">2026-07-29T17:19:38Z</dcterms:created>
  <dcterms:modified xsi:type="dcterms:W3CDTF">2026-07-29T17:19:38Z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