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X651e3229f326daf5341a049cd35e36c612fcf1f"/>
    <w:p>
      <w:pPr>
        <w:pStyle w:val="Heading1"/>
      </w:pPr>
      <w:r>
        <w:t xml:space="preserve">The Strategic Imperative of a Business Consultant in Italy Rome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t xml:space="preserve">2024</w:t>
      </w:r>
      <w:r>
        <w:br/>
      </w:r>
      <w:r>
        <w:rPr>
          <w:bCs/>
          <w:b/>
        </w:rPr>
        <w:t xml:space="preserve">Prepared For:</w:t>
      </w:r>
      <w:r>
        <w:br/>
      </w:r>
      <w:r>
        <w:t xml:space="preserve">Academic Review Board</w:t>
      </w:r>
      <w:r>
        <w:br/>
      </w:r>
    </w:p>
    <w:bookmarkEnd w:id="20"/>
    <w:p>
      <w:r>
        <w:pict>
          <v:rect style="width:0;height:1.5pt" o:hralign="center" o:hrstd="t" o:hr="t"/>
        </w:pic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Imperative of a Business Consultant in Italy Rome</dc:title>
  <dc:creator/>
  <dc:language>en</dc:language>
  <cp:keywords/>
  <dcterms:created xsi:type="dcterms:W3CDTF">2026-09-27T16:06:14Z</dcterms:created>
  <dcterms:modified xsi:type="dcterms:W3CDTF">2026-09-27T16:06:14Z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