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Advisory</w:t>
      </w:r>
      <w:r>
        <w:t xml:space="preserve"> </w:t>
      </w:r>
      <w:r>
        <w:t xml:space="preserve">Framework:</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Japan,</w:t>
      </w:r>
      <w:r>
        <w:t xml:space="preserve"> </w:t>
      </w:r>
      <w:r>
        <w:t xml:space="preserve">Kyoto</w:t>
      </w:r>
    </w:p>
    <w:bookmarkStart w:id="26" w:name="Xd3b3a588bf1abb0ecff9878086c1f739ebaf456"/>
    <w:p>
      <w:pPr>
        <w:pStyle w:val="Heading1"/>
      </w:pPr>
      <w:r>
        <w:t xml:space="preserve">Trend Analysis and Strategic Implementation in Regional Markets</w:t>
      </w:r>
    </w:p>
    <w:p>
      <w:pPr>
        <w:pStyle w:val="FirstParagraph"/>
      </w:pPr>
      <w:r>
        <w:t xml:space="preserve">A Term Paper on the Function of the Business Consultant</w:t>
      </w:r>
      <w:r>
        <w:br/>
      </w:r>
      <w:r>
        <w:br/>
      </w:r>
      <w:r>
        <w:t xml:space="preserve">Focusing on the Unique Economic Landscape of Japan, Kyoto</w:t>
      </w:r>
    </w:p>
    <w:p>
      <w:pPr>
        <w:pStyle w:val="BodyText"/>
      </w:pPr>
      <w:r>
        <w:t xml:space="preserve">In the contemporary global economic arena, regional specificity often dictates the success or failure of corporate strategy. This term paper examines the critical role of a</w:t>
      </w:r>
      <w:r>
        <w:t xml:space="preserve"> </w:t>
      </w:r>
      <w:r>
        <w:rPr>
          <w:bCs/>
          <w:b/>
        </w:rPr>
        <w:t xml:space="preserve">Business Consultant</w:t>
      </w:r>
      <w:r>
        <w:t xml:space="preserve"> </w:t>
      </w:r>
      <w:r>
        <w:t xml:space="preserve">within one of Japan’s most culturally significant and economically distinct regions:</w:t>
      </w:r>
      <w:r>
        <w:t xml:space="preserve"> </w:t>
      </w:r>
      <w:r>
        <w:rPr>
          <w:bCs/>
          <w:b/>
        </w:rPr>
        <w:t xml:space="preserve">Kyoto, Japan</w:t>
      </w:r>
      <w:r>
        <w:t xml:space="preserve">. While Tokyo represents the modern financial heartbeat of the nation, Kyoto serves as its traditional soul, presenting a unique juxtaposition of ancient heritage and cutting-edge technology. For international enterprises and local entities alike, navigating this complex ecosystem requires more than standard market analysis; it demands specialized advisory services tailored to the nuances of</w:t>
      </w:r>
      <w:r>
        <w:t xml:space="preserve"> </w:t>
      </w:r>
      <w:r>
        <w:rPr>
          <w:bCs/>
          <w:b/>
        </w:rPr>
        <w:t xml:space="preserve">Japan, Kyoto</w:t>
      </w:r>
      <w:r>
        <w:t xml:space="preserve">.</w:t>
      </w:r>
    </w:p>
    <w:bookmarkStart w:id="20" w:name="the-unique-economic-identity-of-kyoto"/>
    <w:p>
      <w:pPr>
        <w:pStyle w:val="Heading2"/>
      </w:pPr>
      <w:r>
        <w:t xml:space="preserve">The Unique Economic Identity of Kyoto</w:t>
      </w:r>
    </w:p>
    <w:p>
      <w:pPr>
        <w:pStyle w:val="FirstParagraph"/>
      </w:pPr>
      <w:r>
        <w:t xml:space="preserve">To understand the necessity of a specialized consultant in this region, one must first analyze the distinct economic fabric of</w:t>
      </w:r>
      <w:r>
        <w:t xml:space="preserve"> </w:t>
      </w:r>
      <w:r>
        <w:rPr>
          <w:bCs/>
          <w:b/>
        </w:rPr>
        <w:t xml:space="preserve">Kyoto, Japan</w:t>
      </w:r>
      <w:r>
        <w:t xml:space="preserve">. Unlike other metropolitan areas driven solely by high-density commercial real estate and global finance, Kyoto’s economy is deeply intertwined with tourism, craftsmanship (known as "Kyomon" or Kyoto-style culture), traditional manufacturing (washi paper, kimono textiles), and a growing tech sector anchored by university research. The city is home to over 200 companies listed on the Tokyo Stock Exchange, many of which are family-owned conglomerates that have operated for centuries.</w:t>
      </w:r>
    </w:p>
    <w:p>
      <w:pPr>
        <w:pStyle w:val="BodyText"/>
      </w:pPr>
      <w:r>
        <w:t xml:space="preserve">This structure creates a business environment where long-term stability and reputation often outweigh short-term profit maximization. A generic consulting approach, which might prioritize rapid scaling or aggressive market penetration, can fail catastrophically in this context. Therefore, the engagement of a skilled</w:t>
      </w:r>
      <w:r>
        <w:t xml:space="preserve"> </w:t>
      </w:r>
      <w:r>
        <w:rPr>
          <w:bCs/>
          <w:b/>
        </w:rPr>
        <w:t xml:space="preserve">Business Consultant</w:t>
      </w:r>
      <w:r>
        <w:t xml:space="preserve"> </w:t>
      </w:r>
      <w:r>
        <w:t xml:space="preserve">is not merely an option but a strategic imperative for any entity seeking sustainable growth in this locale.</w:t>
      </w:r>
    </w:p>
    <w:bookmarkEnd w:id="20"/>
    <w:bookmarkStart w:id="21" w:name="cultural-competence-and-trust-building"/>
    <w:p>
      <w:pPr>
        <w:pStyle w:val="Heading2"/>
      </w:pPr>
      <w:r>
        <w:t xml:space="preserve">Cultural Competence and Trust Building</w:t>
      </w:r>
    </w:p>
    <w:p>
      <w:pPr>
        <w:pStyle w:val="FirstParagraph"/>
      </w:pPr>
      <w:r>
        <w:t xml:space="preserve">The primary function of a</w:t>
      </w:r>
      <w:r>
        <w:t xml:space="preserve"> </w:t>
      </w:r>
      <w:r>
        <w:rPr>
          <w:bCs/>
          <w:b/>
        </w:rPr>
        <w:t xml:space="preserve">Business Consultant</w:t>
      </w:r>
      <w:r>
        <w:t xml:space="preserve"> </w:t>
      </w:r>
      <w:r>
        <w:t xml:space="preserve">operating in the context of</w:t>
      </w:r>
      <w:r>
        <w:t xml:space="preserve"> </w:t>
      </w:r>
      <w:r>
        <w:rPr>
          <w:bCs/>
          <w:b/>
        </w:rPr>
        <w:t xml:space="preserve">Kyoto, Japan</w:t>
      </w:r>
      <w:r>
        <w:t xml:space="preserve">, is to bridge cultural divides. Japanese business culture places an immense emphasis on "Wa" (harmony) and relationship building. Transactions are rarely based solely on contractual obligations but are predicated on mutual trust developed over time. In Kyoto, this trust-building process is often more pronounced due to the city’s status as a guardian of traditional values.</w:t>
      </w:r>
    </w:p>
    <w:p>
      <w:pPr>
        <w:pStyle w:val="BodyText"/>
      </w:pPr>
      <w:r>
        <w:t xml:space="preserve">A consultant must possess deep linguistic capabilities beyond simple translation; they must understand the high-context communication styles prevalent in Kyoto. This includes reading non-verbal cues, understanding indirect refusals, and navigating the hierarchical structures that still influence many local firms. For foreign investors or expanding domestic brands, a</w:t>
      </w:r>
      <w:r>
        <w:t xml:space="preserve"> </w:t>
      </w:r>
      <w:r>
        <w:rPr>
          <w:bCs/>
          <w:b/>
        </w:rPr>
        <w:t xml:space="preserve">Business Consultant</w:t>
      </w:r>
      <w:r>
        <w:t xml:space="preserve"> </w:t>
      </w:r>
      <w:r>
        <w:t xml:space="preserve">acts as a cultural interpreter, ensuring that marketing messages, negotiation tactics, and operational strategies resonate with local sensibilities. Failure to adhere to these subtle cultural codes can lead to reputational damage that is difficult to repair in a community-centric city like Kyoto.</w:t>
      </w:r>
    </w:p>
    <w:bookmarkEnd w:id="21"/>
    <w:bookmarkStart w:id="22" w:name="Xde081d0d5a0a916040a9320dcaff943746c0821"/>
    <w:p>
      <w:pPr>
        <w:pStyle w:val="Heading2"/>
      </w:pPr>
      <w:r>
        <w:t xml:space="preserve">Navigating Regulatory and Bureaucratic Complexities</w:t>
      </w:r>
    </w:p>
    <w:p>
      <w:pPr>
        <w:pStyle w:val="FirstParagraph"/>
      </w:pPr>
      <w:r>
        <w:t xml:space="preserve">The regulatory environment in</w:t>
      </w:r>
      <w:r>
        <w:t xml:space="preserve"> </w:t>
      </w:r>
      <w:r>
        <w:rPr>
          <w:bCs/>
          <w:b/>
        </w:rPr>
        <w:t xml:space="preserve">Kyoto, Japan</w:t>
      </w:r>
      <w:r>
        <w:t xml:space="preserve">, presents specific challenges related to land use, preservation laws, and labor practices. As a UNESCO World Heritage city with strict architectural preservation codes, Kyoto imposes rigorous regulations on new construction and renovation projects. A</w:t>
      </w:r>
      <w:r>
        <w:t xml:space="preserve"> </w:t>
      </w:r>
      <w:r>
        <w:rPr>
          <w:bCs/>
          <w:b/>
        </w:rPr>
        <w:t xml:space="preserve">Business Consultant</w:t>
      </w:r>
      <w:r>
        <w:t xml:space="preserve"> </w:t>
      </w:r>
      <w:r>
        <w:t xml:space="preserve">plays a pivotal role in guiding clients through these bureaucratic labyrinths.</w:t>
      </w:r>
    </w:p>
    <w:p>
      <w:pPr>
        <w:pStyle w:val="BodyText"/>
      </w:pPr>
      <w:r>
        <w:t xml:space="preserve">For instance, establishing a hospitality business or retail outlet in the Gion district involves navigating complex zoning laws designed to protect the aesthetic integrity of traditional machiya townhouses. A consultant must coordinate with local government bodies, heritage committees, and legal experts to ensure compliance. Furthermore, Japan’s labor laws are undergoing significant changes regarding work-style reform and diversity inclusion. A competent</w:t>
      </w:r>
      <w:r>
        <w:t xml:space="preserve"> </w:t>
      </w:r>
      <w:r>
        <w:rPr>
          <w:bCs/>
          <w:b/>
        </w:rPr>
        <w:t xml:space="preserve">Business Consultant</w:t>
      </w:r>
      <w:r>
        <w:t xml:space="preserve"> </w:t>
      </w:r>
      <w:r>
        <w:t xml:space="preserve">ensures that HR policies align with both national regulations and the specific expectations of the Kyoto workforce, which often values job security and seniority-based progression.</w:t>
      </w:r>
    </w:p>
    <w:bookmarkEnd w:id="22"/>
    <w:bookmarkStart w:id="23" w:name="sustainability-and-heritage-integration"/>
    <w:p>
      <w:pPr>
        <w:pStyle w:val="Heading2"/>
      </w:pPr>
      <w:r>
        <w:t xml:space="preserve">Sustainability and Heritage Integration</w:t>
      </w:r>
    </w:p>
    <w:p>
      <w:pPr>
        <w:pStyle w:val="FirstParagraph"/>
      </w:pPr>
      <w:r>
        <w:t xml:space="preserve">A emerging trend in the economic strategy of</w:t>
      </w:r>
      <w:r>
        <w:t xml:space="preserve"> </w:t>
      </w:r>
      <w:r>
        <w:rPr>
          <w:bCs/>
          <w:b/>
        </w:rPr>
        <w:t xml:space="preserve">Kyoto, Japan</w:t>
      </w:r>
      <w:r>
        <w:t xml:space="preserve">, is the integration of sustainability with heritage preservation. The concept of "Omotenashi" (Japanese hospitality) is being reimagined to include environmental stewardship. Travelers and consumers in this region increasingly prefer businesses that demonstrate respect for local traditions and environmental responsibility.</w:t>
      </w:r>
    </w:p>
    <w:p>
      <w:pPr>
        <w:pStyle w:val="BodyText"/>
      </w:pPr>
      <w:r>
        <w:t xml:space="preserve">A forward-thinking</w:t>
      </w:r>
      <w:r>
        <w:t xml:space="preserve"> </w:t>
      </w:r>
      <w:r>
        <w:rPr>
          <w:bCs/>
          <w:b/>
        </w:rPr>
        <w:t xml:space="preserve">Business Consultant</w:t>
      </w:r>
      <w:r>
        <w:t xml:space="preserve"> </w:t>
      </w:r>
      <w:r>
        <w:t xml:space="preserve">helps clients develop strategies that leverage this demand. This might involve advising a hotel chain on how to incorporate traditional Kyoto design elements while implementing zero-waste protocols, or guiding a tech startup on how to align its mission with the city’s goal of becoming a carbon-neutral smart city. By positioning the client as a respectful participant in Kyoto’s cultural continuum, rather than an external disruptor, the consultant facilitates market acceptance and brand loyalty.</w:t>
      </w:r>
    </w:p>
    <w:bookmarkEnd w:id="23"/>
    <w:bookmarkStart w:id="24" w:name="X15cbe7709eea118b95721c14287214d638a2a2f"/>
    <w:p>
      <w:pPr>
        <w:pStyle w:val="Heading2"/>
      </w:pPr>
      <w:r>
        <w:t xml:space="preserve">Digital Transformation in a Traditional Setting</w:t>
      </w:r>
    </w:p>
    <w:p>
      <w:pPr>
        <w:pStyle w:val="FirstParagraph"/>
      </w:pPr>
      <w:r>
        <w:t xml:space="preserve">Kyoto is also at the forefront of digital transformation, often referred to as "Society 5.0" in Japanese policy discourse. However, integrating digital tools into traditional business models requires careful handling. Many small and medium-sized enterprises (SMEs) in Kyoto are hesitant to adopt full digitization due to fears of losing personal touch or data security concerns.</w:t>
      </w:r>
    </w:p>
    <w:p>
      <w:pPr>
        <w:pStyle w:val="BodyText"/>
      </w:pPr>
      <w:r>
        <w:t xml:space="preserve">A</w:t>
      </w:r>
      <w:r>
        <w:t xml:space="preserve"> </w:t>
      </w:r>
      <w:r>
        <w:rPr>
          <w:bCs/>
          <w:b/>
        </w:rPr>
        <w:t xml:space="preserve">Business Consultant</w:t>
      </w:r>
      <w:r>
        <w:t xml:space="preserve"> </w:t>
      </w:r>
      <w:r>
        <w:t xml:space="preserve">must assess the technological readiness of these organizations and propose phased implementation strategies that enhance efficiency without alienating traditional stakeholders. This involves training staff, selecting appropriate software solutions that are user-friendly for older demographics, and ensuring cybersecurity measures are robust. The consultant’s role is to demonstrate how technology can support, rather than replace, the human-centric values cherished in Kyoto.</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Business Consultant</w:t>
      </w:r>
      <w:r>
        <w:t xml:space="preserve"> </w:t>
      </w:r>
      <w:r>
        <w:t xml:space="preserve">in</w:t>
      </w:r>
      <w:r>
        <w:t xml:space="preserve"> </w:t>
      </w:r>
      <w:r>
        <w:rPr>
          <w:bCs/>
          <w:b/>
        </w:rPr>
        <w:t xml:space="preserve">Kyoto, Japan</w:t>
      </w:r>
      <w:r>
        <w:t xml:space="preserve">, transcends traditional advisory functions. It requires a multifaceted approach that combines cultural intelligence, regulatory expertise, and strategic foresight. The unique blend of historical preservation and modern innovation defines the economic landscape of this region. For businesses to thrive here, they must navigate deep-rooted traditions while embracing necessary changes.</w:t>
      </w:r>
    </w:p>
    <w:p>
      <w:pPr>
        <w:pStyle w:val="BodyText"/>
      </w:pPr>
      <w:r>
        <w:t xml:space="preserve">Ultimately, a successful consultation in this context is measured not just by financial returns but by the client’s ability to integrate harmoniously into the social and economic fabric of Kyoto. As global connectivity increases, the need for specialized knowledge regarding local nuances becomes even more critical. The</w:t>
      </w:r>
      <w:r>
        <w:t xml:space="preserve"> </w:t>
      </w:r>
      <w:r>
        <w:rPr>
          <w:bCs/>
          <w:b/>
        </w:rPr>
        <w:t xml:space="preserve">Business Consultant</w:t>
      </w:r>
      <w:r>
        <w:t xml:space="preserve"> </w:t>
      </w:r>
      <w:r>
        <w:t xml:space="preserve">serves as the essential guide, ensuring that enterprises can honor the past while innovating for the future in this timeless city.</w:t>
      </w:r>
    </w:p>
    <w:p>
      <w:pPr>
        <w:pStyle w:val="BodyText"/>
      </w:pPr>
      <w:r>
        <w:br/>
      </w:r>
      <w:r>
        <w:t xml:space="preserve">End of Term Paper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Advisory Framework: The Role of the Business Consultant in Japan, Kyoto</dc:title>
  <dc:creator/>
  <cp:keywords/>
  <dcterms:created xsi:type="dcterms:W3CDTF">2026-07-30T11:00:30Z</dcterms:created>
  <dcterms:modified xsi:type="dcterms:W3CDTF">2026-07-30T11:00:30Z</dcterms:modified>
</cp:coreProperties>
</file>

<file path=docProps/custom.xml><?xml version="1.0" encoding="utf-8"?>
<Properties xmlns="http://schemas.openxmlformats.org/officeDocument/2006/custom-properties" xmlns:vt="http://schemas.openxmlformats.org/officeDocument/2006/docPropsVTypes"/>
</file>