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Osaka</w:t>
      </w:r>
    </w:p>
    <w:bookmarkStart w:id="20" w:name="X6dba9246cd5b713dd8b136f757c403fe4d387a4"/>
    <w:p>
      <w:pPr>
        <w:pStyle w:val="Heading1"/>
      </w:pPr>
      <w:r>
        <w:t xml:space="preserve">The Strategic Role of the Business Consultant in Japan Osaka: Navigating Cultural Nuances and Economic Evolution</w:t>
      </w:r>
    </w:p>
    <w:p>
      <w:pPr>
        <w:pStyle w:val="FirstParagraph"/>
      </w:pPr>
      <w:r>
        <w:rPr>
          <w:bCs/>
          <w:b/>
        </w:rPr>
        <w:t xml:space="preserve">Date:</w:t>
      </w:r>
      <w:r>
        <w:t xml:space="preserve"> </w:t>
      </w:r>
      <w:r>
        <w:t xml:space="preserve">October 26, 2023</w:t>
      </w:r>
      <w:r>
        <w:br/>
      </w:r>
    </w:p>
    <w:bookmarkEnd w:id="20"/>
    <w:bookmarkStart w:id="21" w:name="abstract"/>
    <w:p>
      <w:pPr>
        <w:pStyle w:val="Heading2"/>
      </w:pPr>
      <w:r>
        <w:t xml:space="preserve">Abstract</w:t>
      </w:r>
    </w:p>
    <w:p>
      <w:pPr>
        <w:pStyle w:val="FirstParagraph"/>
      </w:pPr>
      <w:r>
        <w:t xml:space="preserve">This term paper examines the critical function of the Business Consultant within the dynamic economic landscape of Japan Osaka. As a global hub for trade, commerce, and innovation, Osaka presents unique opportunities and challenges for both domestic enterprises seeking revitalization and international firms aiming to establish a foothold in Kansai. The paper argues that effective consultancy in this region requires more than generic strategic advice; it demands a deep immersion into the specific cultural ethos of</w:t>
      </w:r>
      <w:r>
        <w:t xml:space="preserve"> </w:t>
      </w:r>
      <w:r>
        <w:rPr>
          <w:bCs/>
          <w:b/>
        </w:rPr>
        <w:t xml:space="preserve">Japan Osaka</w:t>
      </w:r>
      <w:r>
        <w:t xml:space="preserve">, including the values of trust, consensus-building (Nemawashi), and long-term relationship management. By analyzing current market trends, regulatory environments, and cultural imperatives, this document delineates how a specialized Business Consultant acts as an indispensable bridge between traditional Japanese business practices and modern global strategic requirements.</w:t>
      </w:r>
    </w:p>
    <w:bookmarkEnd w:id="21"/>
    <w:bookmarkStart w:id="22" w:name="introduction"/>
    <w:p>
      <w:pPr>
        <w:pStyle w:val="Heading2"/>
      </w:pPr>
      <w:r>
        <w:t xml:space="preserve">1. Introduction</w:t>
      </w:r>
    </w:p>
    <w:p>
      <w:pPr>
        <w:pStyle w:val="FirstParagraph"/>
      </w:pPr>
      <w:r>
        <w:rPr>
          <w:bCs/>
          <w:b/>
        </w:rPr>
        <w:t xml:space="preserve">Japan Osaka</w:t>
      </w:r>
      <w:r>
        <w:t xml:space="preserve">, historically known as the "Kitchen of the Nation," has evolved from its industrial roots into a sophisticated center for services, technology, and tourism. While Tokyo remains the political heart of Japan, Osaka retains its identity as a commercial powerhouse characterized by pragmatism, directness (relative to other Japanese regions), and entrepreneurial spirit. However, facing demographic shifts such as an aging population and declining birthrate, local businesses in</w:t>
      </w:r>
      <w:r>
        <w:t xml:space="preserve"> </w:t>
      </w:r>
      <w:r>
        <w:rPr>
          <w:bCs/>
          <w:b/>
        </w:rPr>
        <w:t xml:space="preserve">Japan Osaka</w:t>
      </w:r>
      <w:r>
        <w:t xml:space="preserve"> </w:t>
      </w:r>
      <w:r>
        <w:t xml:space="preserve">are under immense pressure to innovate. In this context, the Business Consultant emerges not merely as an advisor but as a catalyst for transformation.</w:t>
      </w:r>
    </w:p>
    <w:p>
      <w:pPr>
        <w:pStyle w:val="BodyText"/>
      </w:pPr>
      <w:r>
        <w:t xml:space="preserve">The primary objective of this term paper is to explore the multifaceted role of the Business Consultant in</w:t>
      </w:r>
      <w:r>
        <w:t xml:space="preserve"> </w:t>
      </w:r>
      <w:r>
        <w:rPr>
          <w:bCs/>
          <w:b/>
        </w:rPr>
        <w:t xml:space="preserve">Japan Osaka</w:t>
      </w:r>
      <w:r>
        <w:t xml:space="preserve">. It seeks to answer how consultants can effectively navigate the complex social fabric of Kansai, leverage digital transformation initiatives, and facilitate cross-border partnerships. Understanding these dynamics is essential for any stakeholder aiming to succeed in one of Japan's most vibrant yet culturally distinct metropolitan areas.</w:t>
      </w:r>
    </w:p>
    <w:bookmarkEnd w:id="22"/>
    <w:bookmarkStart w:id="26" w:name="cultural-context"/>
    <w:bookmarkStart w:id="25" w:name="X571ee2c9df1399ccf58a6269ffdae7d9d17d1aa"/>
    <w:p>
      <w:pPr>
        <w:pStyle w:val="Heading2"/>
      </w:pPr>
      <w:r>
        <w:t xml:space="preserve">2. The Cultural Imperative: Trust and Consensus</w:t>
      </w:r>
    </w:p>
    <w:p>
      <w:pPr>
        <w:pStyle w:val="FirstParagraph"/>
      </w:pPr>
      <w:r>
        <w:t xml:space="preserve">To understand the efficacy of a Business Consultant in</w:t>
      </w:r>
      <w:r>
        <w:t xml:space="preserve"> </w:t>
      </w:r>
      <w:r>
        <w:rPr>
          <w:bCs/>
          <w:b/>
        </w:rPr>
        <w:t xml:space="preserve">Japan Osaka</w:t>
      </w:r>
      <w:r>
        <w:t xml:space="preserve">, one must first grasp the underlying cultural currents that dictate business interactions. Unlike Western consulting models that often prioritize rapid implementation and data-driven speed, consulting in</w:t>
      </w:r>
      <w:r>
        <w:t xml:space="preserve"> </w:t>
      </w:r>
      <w:r>
        <w:rPr>
          <w:bCs/>
          <w:b/>
        </w:rPr>
        <w:t xml:space="preserve">Japan Osaka</w:t>
      </w:r>
      <w:r>
        <w:t xml:space="preserve"> </w:t>
      </w:r>
      <w:r>
        <w:t xml:space="preserve">is deeply rooted in the concept of *Kankei* (relationships) and *Wa* (harmony).</w:t>
      </w:r>
    </w:p>
    <w:bookmarkStart w:id="23" w:name="the-art-of-nemawashi"/>
    <w:p>
      <w:pPr>
        <w:pStyle w:val="Heading3"/>
      </w:pPr>
      <w:r>
        <w:t xml:space="preserve">2.1 The Art of Nemawashi</w:t>
      </w:r>
    </w:p>
    <w:p>
      <w:pPr>
        <w:pStyle w:val="FirstParagraph"/>
      </w:pPr>
      <w:r>
        <w:t xml:space="preserve">A central tenet for any Business Consultant operating in this region is the mastery of *Nemawashi*, the process of quietly laying the groundwork for a proposed change by informally discussing it with all stakeholders before making an official presentation. In</w:t>
      </w:r>
      <w:r>
        <w:t xml:space="preserve"> </w:t>
      </w:r>
      <w:r>
        <w:rPr>
          <w:bCs/>
          <w:b/>
        </w:rPr>
        <w:t xml:space="preserve">Japan Osaka</w:t>
      </w:r>
      <w:r>
        <w:t xml:space="preserve">, consultants who bypass this step often find their strategies rejected, not due to lack of merit, but because they violated social protocols. The consultant’s role is to act as a mediator, ensuring that every department head and senior executive feels heard and respected throughout the decision-making process.</w:t>
      </w:r>
    </w:p>
    <w:bookmarkEnd w:id="23"/>
    <w:bookmarkStart w:id="24" w:name="osaka-vs.-tokyo-a-distinct-identity"/>
    <w:p>
      <w:pPr>
        <w:pStyle w:val="Heading3"/>
      </w:pPr>
      <w:r>
        <w:t xml:space="preserve">2.2 Osaka vs. Tokyo: A Distinct Identity</w:t>
      </w:r>
    </w:p>
    <w:p>
      <w:pPr>
        <w:pStyle w:val="FirstParagraph"/>
      </w:pPr>
      <w:r>
        <w:t xml:space="preserve">The Business Consultant must also recognize the distinct regional identity of *Japan Osaka*. Residents of Osaka are often perceived as more outgoing, humorous, and transactional compared to their counterparts in Tokyo. This "Osaka Style" (*Osaka-bu*) allows consultants to build rapport faster through direct communication and shared experiences, such as dining together (*Nomikai*). However, this informality should not mask the formal hierarchy present in traditional Japanese corporate structures. A skilled Business Consultant balances these dual expectations, adapting their demeanor to fit the specific cultural context of</w:t>
      </w:r>
      <w:r>
        <w:t xml:space="preserve"> </w:t>
      </w:r>
      <w:r>
        <w:rPr>
          <w:bCs/>
          <w:b/>
        </w:rPr>
        <w:t xml:space="preserve">Japan Osaka</w:t>
      </w:r>
      <w:r>
        <w:t xml:space="preserve">.</w:t>
      </w:r>
    </w:p>
    <w:bookmarkEnd w:id="24"/>
    <w:bookmarkEnd w:id="25"/>
    <w:bookmarkEnd w:id="26"/>
    <w:bookmarkStart w:id="31" w:name="strategic-functions"/>
    <w:bookmarkStart w:id="30" w:name="Xe4f04f0bff3048d807c934900acf651b6df8bf1"/>
    <w:p>
      <w:pPr>
        <w:pStyle w:val="Heading2"/>
      </w:pPr>
      <w:r>
        <w:t xml:space="preserve">3. Core Functions of the Business Consultant in Japan Osaka</w:t>
      </w:r>
    </w:p>
    <w:p>
      <w:pPr>
        <w:pStyle w:val="FirstParagraph"/>
      </w:pPr>
      <w:r>
        <w:t xml:space="preserve">The scope of services provided by a Business Consultant in this region has expanded significantly due to global economic pressures. The following areas represent the core pillars of consultancy work in</w:t>
      </w:r>
      <w:r>
        <w:t xml:space="preserve"> </w:t>
      </w:r>
      <w:r>
        <w:rPr>
          <w:bCs/>
          <w:b/>
        </w:rPr>
        <w:t xml:space="preserve">Japan Osaka</w:t>
      </w:r>
      <w:r>
        <w:t xml:space="preserve">.</w:t>
      </w:r>
    </w:p>
    <w:bookmarkStart w:id="27" w:name="digital-transformation-dx-and-innovation"/>
    <w:p>
      <w:pPr>
        <w:pStyle w:val="Heading3"/>
      </w:pPr>
      <w:r>
        <w:t xml:space="preserve">3.1 Digital Transformation (DX) and Innovation</w:t>
      </w:r>
    </w:p>
    <w:p>
      <w:pPr>
        <w:pStyle w:val="FirstParagraph"/>
      </w:pPr>
      <w:r>
        <w:rPr>
          <w:bCs/>
          <w:b/>
        </w:rPr>
        <w:t xml:space="preserve">Japan Osaka</w:t>
      </w:r>
      <w:r>
        <w:t xml:space="preserve">, like much of Japan, is undergoing a significant push toward Digital Transformation (DX). Many traditional SMEs in the region still rely on analog processes such as *Fax* and paper-based invoicing. The Business Consultant plays a pivotal role in guiding these companies through the digital transition. This involves not only implementing new software but also managing organizational resistance to change. Consultants must demonstrate how technology can enhance, rather than replace, the human-centric service model (*Omotenashi*) that defines Osaka’s hospitality and retail sectors.</w:t>
      </w:r>
    </w:p>
    <w:bookmarkEnd w:id="27"/>
    <w:bookmarkStart w:id="28" w:name="internationalization-and-market-entry"/>
    <w:p>
      <w:pPr>
        <w:pStyle w:val="Heading3"/>
      </w:pPr>
      <w:r>
        <w:t xml:space="preserve">3.2 Internationalization and Market Entry</w:t>
      </w:r>
    </w:p>
    <w:p>
      <w:pPr>
        <w:pStyle w:val="FirstParagraph"/>
      </w:pPr>
      <w:r>
        <w:t xml:space="preserve">For international entities entering the Japanese market, Osaka serves as a strategic gateway to the Kansai region and beyond. A Business Consultant facilitates this entry by navigating legal frameworks, tax regulations, and localization strategies. They advise on how to adapt global business models to fit local consumer behaviors in</w:t>
      </w:r>
      <w:r>
        <w:t xml:space="preserve"> </w:t>
      </w:r>
      <w:r>
        <w:rPr>
          <w:bCs/>
          <w:b/>
        </w:rPr>
        <w:t xml:space="preserve">Japan Osaka</w:t>
      </w:r>
      <w:r>
        <w:t xml:space="preserve">. For instance, while global trends may favor online shopping, many consumers in Osaka still value face-to-face interaction with merchants. Consultants help balance these preferences to create hybrid business models.</w:t>
      </w:r>
    </w:p>
    <w:bookmarkEnd w:id="28"/>
    <w:bookmarkStart w:id="29" w:name="X4a9ab3d3cda70aabd3fcd24f8ed0e7a7aa08eff"/>
    <w:p>
      <w:pPr>
        <w:pStyle w:val="Heading3"/>
      </w:pPr>
      <w:r>
        <w:t xml:space="preserve">3.3 Crisis Management and Succession Planning</w:t>
      </w:r>
    </w:p>
    <w:p>
      <w:pPr>
        <w:pStyle w:val="FirstParagraph"/>
      </w:pPr>
      <w:r>
        <w:t xml:space="preserve">A pressing issue for businesses in</w:t>
      </w:r>
      <w:r>
        <w:t xml:space="preserve"> </w:t>
      </w:r>
      <w:r>
        <w:rPr>
          <w:bCs/>
          <w:b/>
        </w:rPr>
        <w:t xml:space="preserve">Japan Osaka</w:t>
      </w:r>
      <w:r>
        <w:t xml:space="preserve"> </w:t>
      </w:r>
      <w:r>
        <w:t xml:space="preserve">is the succession crisis, where many family-owned enterprises lack qualified heirs. Business Consultants are increasingly tasked with helping these firms develop professional management structures or identifying potential successors from within the organization. Additionally, they provide crisis management services related to natural disasters and economic volatility, ensuring business continuity plans are robust and culturally acceptable to employees.</w:t>
      </w:r>
    </w:p>
    <w:bookmarkEnd w:id="29"/>
    <w:bookmarkEnd w:id="30"/>
    <w:bookmarkEnd w:id="31"/>
    <w:bookmarkStart w:id="33" w:name="challenges"/>
    <w:bookmarkStart w:id="32" w:name="challenges-facing-business-consultants"/>
    <w:p>
      <w:pPr>
        <w:pStyle w:val="Heading2"/>
      </w:pPr>
      <w:r>
        <w:t xml:space="preserve">4. Challenges Facing Business Consultants</w:t>
      </w:r>
    </w:p>
    <w:p>
      <w:pPr>
        <w:pStyle w:val="FirstParagraph"/>
      </w:pPr>
      <w:r>
        <w:t xml:space="preserve">Despite the high demand for expertise, consultants in</w:t>
      </w:r>
      <w:r>
        <w:t xml:space="preserve"> </w:t>
      </w:r>
      <w:r>
        <w:rPr>
          <w:bCs/>
          <w:b/>
        </w:rPr>
        <w:t xml:space="preserve">Japan Osaka</w:t>
      </w:r>
    </w:p>
    <w:p>
      <w:pPr>
        <w:pStyle w:val="BodyText"/>
      </w:pPr>
      <w:r>
        <w:rPr>
          <w:bCs/>
          <w:b/>
        </w:rPr>
        <w:t xml:space="preserve">Challenge</w:t>
      </w:r>
    </w:p>
    <w:bookmarkEnd w:id="32"/>
    <w:bookmarkEnd w:id="33"/>
    <w:p>
      <w:pPr>
        <w:pStyle w:val="BodyText"/>
      </w:pPr>
      <w:r>
        <w:rPr>
          <w:bCs/>
          <w:b/>
        </w:rPr>
        <w:t xml:space="preserve">Description</w:t>
      </w:r>
    </w:p>
    <w:p>
      <w:pPr>
        <w:pStyle w:val="BodyText"/>
      </w:pPr>
      <w:r>
        <w:rPr>
          <w:bCs/>
          <w:b/>
        </w:rPr>
        <w:t xml:space="preserve">Mitigation Strategy for Consultant</w:t>
      </w:r>
    </w:p>
    <w:p>
      <w:pPr>
        <w:pStyle w:val="BodyText"/>
      </w:pPr>
      <w:r>
        <w:t xml:space="preserve">Cultural Misinterpretation</w:t>
      </w:r>
    </w:p>
    <w:p>
      <w:pPr>
        <w:pStyle w:val="BodyText"/>
      </w:pPr>
      <w:r>
        <w:t xml:space="preserve">Misreading non-verbal cues or hierarchical nuances.</w:t>
      </w:r>
    </w:p>
    <w:p>
      <w:pPr>
        <w:pStyle w:val="BodyText"/>
      </w:pPr>
      <w:r>
        <w:t xml:space="preserve">Hiring local liaisons and engaging in continuous cultural training focused on Kansai-specific norms.</w:t>
      </w:r>
    </w:p>
    <w:p>
      <w:pPr>
        <w:pStyle w:val="BodyText"/>
      </w:pPr>
      <w:r>
        <w:t xml:space="preserve">Lack of Data Transparency</w:t>
      </w:r>
    </w:p>
    <w:p>
      <w:pPr>
        <w:pStyle w:val="BodyText"/>
      </w:pPr>
      <w:r>
        <w:br/>
      </w:r>
      <w:r>
        <w:t xml:space="preserve">Data sharing is often limited due to privacy concerns.]]&gt;`</w:t>
      </w:r>
      <w:r>
        <w:br/>
      </w:r>
      <w:r>
        <w:t xml:space="preserve">Data Sharing Hesitancy</w:t>
      </w:r>
      <w:r>
        <w:br/>
      </w:r>
      <w:r>
        <w:t xml:space="preserve">&lt;li&gt;Clients may withhold critical data due to mistrust or fear of exposure. &lt;/li &gt;&lt; li &gt;Build long-term trust through confidentiality agreements and small-scale pilot projects .&amp; lt / li &amp; gt;&amp; lt ; tr&gt;&lt; ; td&gt;</w:t>
      </w:r>
      <w:r>
        <w:rPr>
          <w:iCs/>
          <w:i/>
        </w:rPr>
        <w:t xml:space="preserve">Regulatory Complexity</w:t>
      </w:r>
      <w:r>
        <w:t xml:space="preserve">&lt;/td&gt;&lt; ; td&gt;Changing laws regarding foreign investment and labor. &lt;/td&gt;&lt;td&gt;Collaborate with local legal experts and maintain up-to-date compliance frameworks.</w:t>
      </w:r>
    </w:p>
    <w:p>
      <w:pPr>
        <w:pStyle w:val="BodyText"/>
      </w:pPr>
      <w:r>
        <w:t xml:space="preserve">`</w:t>
      </w:r>
    </w:p>
    <w:bookmarkStart w:id="34" w:name="the-language-barrier"/>
    <w:p>
      <w:pPr>
        <w:pStyle w:val="Heading3"/>
      </w:pPr>
      <w:r>
        <w:t xml:space="preserve">4.1 The Language Barrier</w:t>
      </w:r>
    </w:p>
    <w:p>
      <w:pPr>
        <w:pStyle w:val="FirstParagraph"/>
      </w:pPr>
      <w:r>
        <w:t xml:space="preserve">While English is spoken in business circles, high-level negotiations and internal company meetings often occur exclusively in Japanese. A Business Consultant who cannot navigate the subtleties of Keigo (polite language) or Osaka-ben (Osaka dialect) may struggle to gain the trust of mid-level managers, limiting their effectiveness.</w:t>
      </w:r>
    </w:p>
    <w:bookmarkEnd w:id="34"/>
    <w:bookmarkStart w:id="36" w:name="case-study-context"/>
    <w:bookmarkStart w:id="35" w:name="X6fc1d9810c9816f577d9fcade1465b4d20ced4d"/>
    <w:p>
      <w:pPr>
        <w:pStyle w:val="Heading2"/>
      </w:pPr>
      <w:r>
        <w:t xml:space="preserve">5. Case Context: Revitalizing Traditional Retail</w:t>
      </w:r>
    </w:p>
    <w:p>
      <w:pPr>
        <w:pStyle w:val="FirstParagraph"/>
      </w:pPr>
      <w:r>
        <w:t xml:space="preserve">To illustrate the practical application of consultancy in this region, consider a hypothetical scenario involving a traditional textile wholesaler in Dotonbori, Osaka. Facing declining revenues due to e-commerce giants, the company approached a Business Consultant. The consultant did not simply recommend shutting down physical stores. Instead, they analyzed local consumer data and identified a niche demand for "experiential retail." The consultancy firm recommended transforming the showroom into a cultural hub where customers could learn about textile history while purchasing products. This strategy leveraged the</w:t>
      </w:r>
      <w:r>
        <w:t xml:space="preserve"> </w:t>
      </w:r>
      <w:r>
        <w:rPr>
          <w:bCs/>
          <w:b/>
        </w:rPr>
        <w:t xml:space="preserve">Japan Osaka</w:t>
      </w:r>
      <w:r>
        <w:t xml:space="preserve"> </w:t>
      </w:r>
      <w:r>
        <w:t xml:space="preserve">love for food, culture, and experience, resulting in increased foot traffic and brand loyalty. This example highlights how context-specific insights are vital.</w:t>
      </w:r>
    </w:p>
    <w:bookmarkEnd w:id="35"/>
    <w:bookmarkEnd w:id="36"/>
    <w:bookmarkStart w:id="37" w:name="conclusion"/>
    <w:p>
      <w:pPr>
        <w:pStyle w:val="Heading2"/>
      </w:pPr>
      <w:r>
        <w:t xml:space="preserve">6. Conclusion</w:t>
      </w:r>
    </w:p>
    <w:p>
      <w:pPr>
        <w:pStyle w:val="FirstParagraph"/>
      </w:pPr>
      <w:r>
        <w:t xml:space="preserve">In conclusion, the role of the Business Consultant in</w:t>
      </w:r>
      <w:r>
        <w:t xml:space="preserve"> </w:t>
      </w:r>
      <w:r>
        <w:rPr>
          <w:bCs/>
          <w:b/>
        </w:rPr>
        <w:t xml:space="preserve">Japan Osaka</w:t>
      </w:r>
    </w:p>
    <w:p>
      <w:pPr>
        <w:pStyle w:val="BodyText"/>
      </w:pPr>
      <w:r>
        <w:t xml:space="preserve">As</w:t>
      </w:r>
      <w:r>
        <w:t xml:space="preserve"> </w:t>
      </w:r>
      <w:r>
        <w:rPr>
          <w:bCs/>
          <w:b/>
        </w:rPr>
        <w:t xml:space="preserve">Japan Osaka</w:t>
      </w:r>
      <w:r>
        <w:t xml:space="preserve">Japan Osaka is not just an operational decision—it is a strategic imperative for sustainable growth.</w:t>
      </w:r>
    </w:p>
    <w:bookmarkEnd w:id="37"/>
    <w:bookmarkStart w:id="38" w:name="references"/>
    <w:p>
      <w:pPr>
        <w:pStyle w:val="Heading2"/>
      </w:pPr>
      <w:r>
        <w:t xml:space="preserve">7. References</w:t>
      </w:r>
    </w:p>
    <w:p>
      <w:pPr>
        <w:numPr>
          <w:ilvl w:val="0"/>
          <w:numId w:val="1001"/>
        </w:numPr>
        <w:pStyle w:val="Compact"/>
      </w:pPr>
      <w:r>
        <w:t xml:space="preserve">[1] Nakane, C. (1970). *Japanese Society*. University of California Press.</w:t>
      </w:r>
    </w:p>
    <w:p>
      <w:pPr>
        <w:numPr>
          <w:ilvl w:val="0"/>
          <w:numId w:val="1001"/>
        </w:numPr>
        <w:pStyle w:val="Compact"/>
      </w:pPr>
      <w:r>
        <w:t xml:space="preserve">[2] Osaka Chamber of Commerce and Industry. (2023). *Annual Report on Regional Economic Trends in Kansai*.</w:t>
      </w:r>
    </w:p>
    <w:p>
      <w:pPr>
        <w:numPr>
          <w:ilvl w:val="0"/>
          <w:numId w:val="1001"/>
        </w:numPr>
        <w:pStyle w:val="Compact"/>
      </w:pPr>
      <w:r>
        <w:t xml:space="preserve">[3] Ministry of Economy, Trade and Industry (METI). (2023). *White Paper on SMEs in Japan*.</w:t>
      </w:r>
    </w:p>
    <w:p>
      <w:pPr>
        <w:numPr>
          <w:ilvl w:val="0"/>
          <w:numId w:val="1001"/>
        </w:numPr>
        <w:pStyle w:val="Compact"/>
      </w:pPr>
      <w:r>
        <w:t xml:space="preserve">[4] Hofstede, G. (2011). Dimensionalizing Cultures: The Hofstede Model in Context. *Online Readings in Psychology and Culture*.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Japan Osaka</dc:title>
  <dc:creator/>
  <dc:language>en</dc:language>
  <cp:keywords/>
  <dcterms:created xsi:type="dcterms:W3CDTF">2026-07-29T15:11:02Z</dcterms:created>
  <dcterms:modified xsi:type="dcterms:W3CDTF">2026-07-29T15:11:02Z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