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1" w:name="X67cd2c08b3008d1260123d93bcc1448f5ef99a6"/>
    <w:p>
      <w:pPr>
        <w:pStyle w:val="Heading1"/>
      </w:pPr>
      <w:r>
        <w:t xml:space="preserve">The Role of a Business Consultant in Japan Tokyo: Navigating Cultural, Regulatory, and Market Complexities</w:t>
      </w:r>
    </w:p>
    <w:bookmarkStart w:id="20" w:name="i.-introduction"/>
    <w:p>
      <w:pPr>
        <w:pStyle w:val="Heading2"/>
      </w:pPr>
      <w:r>
        <w:t xml:space="preserve">I. Introduction</w:t>
      </w:r>
    </w:p>
    <w:p>
      <w:pPr>
        <w:pStyle w:val="FirstParagraph"/>
      </w:pPr>
      <w:r>
        <w:t xml:space="preserve">In the rapidly evolving global economic landscape, the city of</w:t>
      </w:r>
      <w:r>
        <w:t xml:space="preserve"> </w:t>
      </w:r>
      <w:r>
        <w:rPr>
          <w:bCs/>
          <w:b/>
        </w:rPr>
        <w:t xml:space="preserve">Tokyo</w:t>
      </w:r>
      <w:r>
        <w:t xml:space="preserve">, capital of</w:t>
      </w:r>
      <w:r>
        <w:t xml:space="preserve"> </w:t>
      </w:r>
      <w:r>
        <w:rPr>
          <w:bCs/>
          <w:b/>
        </w:rPr>
        <w:t xml:space="preserve">Japan</w:t>
      </w:r>
      <w:r>
        <w:t xml:space="preserve">, stands out as one of the world's most dynamic financial hubs. As businesses continue to expand and diversify within this highly competitive market, there is an increasing need for specialized knowledge to navigate its unique regulatory frameworks and deeply ingrained cultural dynamics. A key figure in this process is the Business Consultant whose expertise helps organizations optimize performance while remaining sensitive to local customs.</w:t>
      </w:r>
    </w:p>
    <w:bookmarkEnd w:id="20"/>
    <w:bookmarkStart w:id="23" w:name="ii.-understanding-the-japanese-market"/>
    <w:p>
      <w:pPr>
        <w:pStyle w:val="Heading2"/>
      </w:pPr>
      <w:r>
        <w:t xml:space="preserve">II. Understanding the Japanese Market</w:t>
      </w:r>
    </w:p>
    <w:p>
      <w:pPr>
        <w:pStyle w:val="FirstParagraph"/>
      </w:pPr>
      <w:r>
        <w:rPr>
          <w:bCs/>
          <w:b/>
        </w:rPr>
        <w:t xml:space="preserve">Tokyo</w:t>
      </w:r>
      <w:r>
        <w:t xml:space="preserve">, a city with millions of inhabitants, serves as Japan's economic heart and a global leader in technology, finance, and retail industries. Its business environment presents both opportunities and challenges for domestic firms seeking growth outside traditional sectors or international companies looking to establish their presence here.</w:t>
      </w:r>
    </w:p>
    <w:bookmarkStart w:id="21" w:name="a.-unique-regulatory-environment"/>
    <w:p>
      <w:pPr>
        <w:pStyle w:val="Heading3"/>
      </w:pPr>
      <w:r>
        <w:t xml:space="preserve">A. Unique Regulatory Environment</w:t>
      </w:r>
    </w:p>
    <w:p>
      <w:pPr>
        <w:pStyle w:val="FirstParagraph"/>
      </w:pPr>
      <w:r>
        <w:t xml:space="preserve">The</w:t>
      </w:r>
      <w:r>
        <w:t xml:space="preserve"> </w:t>
      </w:r>
      <w:r>
        <w:rPr>
          <w:bCs/>
          <w:b/>
        </w:rPr>
        <w:t xml:space="preserve">Japan</w:t>
      </w:r>
      <w:r>
        <w:t xml:space="preserve">i regulatory framework is known for its complexity and strict compliance requirements, particularly in areas like tax laws, corporate governance, labor regulations, and environmental standards. For foreign entities entering the market or local firms expanding operations abroad under Tokyo's jurisdictional reach (which applies not only domestically but also influences regional partnerships), navigating these rules requires thorough understanding.</w:t>
      </w:r>
    </w:p>
    <w:bookmarkEnd w:id="21"/>
    <w:bookmarkStart w:id="22" w:name="b.-cultural-nuances"/>
    <w:p>
      <w:pPr>
        <w:pStyle w:val="Heading3"/>
      </w:pPr>
      <w:r>
        <w:t xml:space="preserve">B. Cultural Nuances</w:t>
      </w:r>
    </w:p>
    <w:p>
      <w:pPr>
        <w:pStyle w:val="FirstParagraph"/>
      </w:pPr>
      <w:r>
        <w:t xml:space="preserve">Culture plays a crucial role in shaping business practices throughout</w:t>
      </w:r>
      <w:r>
        <w:t xml:space="preserve"> </w:t>
      </w:r>
      <w:r>
        <w:rPr>
          <w:bCs/>
          <w:b/>
        </w:rPr>
        <w:t xml:space="preserve">Tokyo</w:t>
      </w:r>
      <w:r>
        <w:t xml:space="preserve">. Concepts such as harmony ("wa"), respect for hierarchy, and long-term relationship building are central to successful negotiations with partners, clients, and employees alike. Misunderstanding these cultural nuances can lead to missed opportunities or even reputational damage.</w:t>
      </w:r>
    </w:p>
    <w:bookmarkEnd w:id="22"/>
    <w:bookmarkEnd w:id="23"/>
    <w:bookmarkStart w:id="28" w:name="iii.-the-role-of-a-business-consultant"/>
    <w:p>
      <w:pPr>
        <w:pStyle w:val="Heading2"/>
      </w:pPr>
      <w:r>
        <w:t xml:space="preserve">III. The Role of a Business Consultant</w:t>
      </w:r>
    </w:p>
    <w:p>
      <w:pPr>
        <w:pStyle w:val="FirstParagraph"/>
      </w:pPr>
      <w:r>
        <w:t xml:space="preserve">A Business Consultant acts as an intermediary between companies and the intricate web of legalities governing commerce in</w:t>
      </w:r>
      <w:r>
        <w:t xml:space="preserve"> </w:t>
      </w:r>
      <w:r>
        <w:rPr>
          <w:bCs/>
          <w:b/>
        </w:rPr>
        <w:t xml:space="preserve">Tokyo</w:t>
      </w:r>
      <w:r>
        <w:t xml:space="preserve">. Their responsibilities vary depending on client needs but typically include strategic planning, market analysis, regulatory compliance guidance, operational efficiency improvement strategies among others.</w:t>
      </w:r>
    </w:p>
    <w:bookmarkStart w:id="24" w:name="a.-strategic-planning"/>
    <w:p>
      <w:pPr>
        <w:pStyle w:val="Heading3"/>
      </w:pPr>
      <w:r>
        <w:t xml:space="preserve">A. Strategic Planning</w:t>
      </w:r>
    </w:p>
    <w:p>
      <w:pPr>
        <w:pStyle w:val="FirstParagraph"/>
      </w:pPr>
      <w:r>
        <w:t xml:space="preserve">In today’s fast-paced digital era where change happens overnight due to technological advancements or shifts in consumer preferences driven by social trends occurring within</w:t>
      </w:r>
      <w:r>
        <w:t xml:space="preserve"> </w:t>
      </w:r>
      <w:r>
        <w:rPr>
          <w:bCs/>
          <w:b/>
        </w:rPr>
        <w:t xml:space="preserve">Tokyo</w:t>
      </w:r>
      <w:r>
        <w:t xml:space="preserve">, having a clear vision aligned with organizational goals becomes essential. A seasoned Business Consultant aids clients in defining objectives based on realistic projections rather than assumptions.</w:t>
      </w:r>
    </w:p>
    <w:bookmarkEnd w:id="24"/>
    <w:bookmarkStart w:id="25" w:name="Xc63cbc5a062edb942dae01b390f0c751ef654c3"/>
    <w:p>
      <w:pPr>
        <w:pStyle w:val="Heading3"/>
      </w:pPr>
      <w:r>
        <w:t xml:space="preserve">B. Market Analysis and Competitor Benchmarking</w:t>
      </w:r>
    </w:p>
    <w:p>
      <w:pPr>
        <w:pStyle w:val="FirstParagraph"/>
      </w:pPr>
      <w:r>
        <w:t xml:space="preserve">To gain competitive advantage over rivals operating within similar sectors across</w:t>
      </w:r>
      <w:r>
        <w:t xml:space="preserve"> </w:t>
      </w:r>
      <w:r>
        <w:rPr>
          <w:bCs/>
          <w:b/>
        </w:rPr>
        <w:t xml:space="preserve">Tokyo</w:t>
      </w:r>
      <w:r>
        <w:t xml:space="preserve">, it is imperative to understand who your competitors are, what they offer compared against others present locally (including multinational corporations) along with identifying potential gaps in service offerings.</w:t>
      </w:r>
    </w:p>
    <w:bookmarkEnd w:id="25"/>
    <w:bookmarkStart w:id="26" w:name="c.-regulatory-compliance-guidance"/>
    <w:p>
      <w:pPr>
        <w:pStyle w:val="Heading3"/>
      </w:pPr>
      <w:r>
        <w:t xml:space="preserve">C. Regulatory Compliance Guidance</w:t>
      </w:r>
    </w:p>
    <w:p>
      <w:pPr>
        <w:pStyle w:val="FirstParagraph"/>
      </w:pPr>
      <w:r>
        <w:t xml:space="preserve">Gaining access into certain industries may require obtaining specific licenses from government bodies before launching any new product lines or services within</w:t>
      </w:r>
      <w:r>
        <w:t xml:space="preserve"> </w:t>
      </w:r>
      <w:r>
        <w:rPr>
          <w:bCs/>
          <w:b/>
        </w:rPr>
        <w:t xml:space="preserve">Tokyo</w:t>
      </w:r>
      <w:r>
        <w:t xml:space="preserve">. Furthermore, maintaining ongoing adherence to ever-evolving legislation demands continuous monitoring which falls under purview of a Business Consultant tasked with ensuring no infractions occur due oversight.</w:t>
      </w:r>
    </w:p>
    <w:bookmarkEnd w:id="26"/>
    <w:bookmarkStart w:id="27" w:name="X4a5c177c42cade291a252cc8178b31fc5426dd8"/>
    <w:p>
      <w:pPr>
        <w:pStyle w:val="Heading3"/>
      </w:pPr>
      <w:r>
        <w:t xml:space="preserve">D. Operational Efficiency Improvement Strategies</w:t>
      </w:r>
    </w:p>
    <w:p>
      <w:pPr>
        <w:pStyle w:val="FirstParagraph"/>
      </w:pPr>
      <w:r>
        <w:t xml:space="preserve">Evaluating existing workflows allows identification bottlenecks slowing down productivity levels throughout all departments including supply chain management processes involved moving goods around various locations across</w:t>
      </w:r>
      <w:r>
        <w:t xml:space="preserve"> </w:t>
      </w:r>
      <w:r>
        <w:rPr>
          <w:bCs/>
          <w:b/>
        </w:rPr>
        <w:t xml:space="preserve">Tokyo</w:t>
      </w:r>
      <w:r>
        <w:t xml:space="preserve"> </w:t>
      </w:r>
      <w:r>
        <w:t xml:space="preserve">itself as well as export/import activities conducted internationally.</w:t>
      </w:r>
    </w:p>
    <w:bookmarkEnd w:id="27"/>
    <w:bookmarkEnd w:id="28"/>
    <w:bookmarkStart w:id="29" w:name="Xc8c3bb77939c8c5d0beba7e7d76fd4b8ec634ab"/>
    <w:p>
      <w:pPr>
        <w:pStyle w:val="Heading2"/>
      </w:pPr>
      <w:r>
        <w:t xml:space="preserve">IV. Challenges Faced by Business Consultants in Tokyo</w:t>
      </w:r>
    </w:p>
    <w:p>
      <w:pPr>
        <w:pStyle w:val="FirstParagraph"/>
      </w:pPr>
      <w:r>
        <w:t xml:space="preserve">Tokyo, several obstacles must be overcome successfully:</w:t>
      </w:r>
    </w:p>
    <w:p>
      <w:pPr>
        <w:numPr>
          <w:ilvl w:val="0"/>
          <w:numId w:val="1001"/>
        </w:numPr>
        <w:pStyle w:val="Compact"/>
      </w:pPr>
      <w:r>
        <w:rPr>
          <w:bCs/>
          <w:b/>
        </w:rPr>
        <w:t xml:space="preserve">Linguistic Barriers:</w:t>
      </w:r>
      <w:r>
        <w:br/>
      </w:r>
      <w:r>
        <w:t xml:space="preserve">Many official documents related to licensing procedures issued by authorities located throughout</w:t>
      </w:r>
    </w:p>
    <w:p>
      <w:pPr>
        <w:numPr>
          <w:ilvl w:val="0"/>
          <w:numId w:val="1000"/>
        </w:numPr>
        <w:pStyle w:val="Compact"/>
      </w:pPr>
      <w:r>
        <w:t xml:space="preserve">Tokyo contain Japanese language content exclusively meaning translation services often necessary making communication difficult unless fluency present.</w:t>
      </w:r>
    </w:p>
    <w:p>
      <w:pPr>
        <w:numPr>
          <w:ilvl w:val="0"/>
          <w:numId w:val="1001"/>
        </w:numPr>
        <w:pStyle w:val="Compact"/>
      </w:pPr>
      <w:r>
        <w:t xml:space="preserve">Cultural Differences:&lt; br /&gt; Building trust takes time especially when dealing with individuals unfamiliarized Western practices commonly seen elsewhere globally outside East Asia particularly those originating from</w:t>
      </w:r>
      <w:r>
        <w:t xml:space="preserve"> </w:t>
      </w:r>
      <w:r>
        <w:rPr>
          <w:bCs/>
          <w:b/>
        </w:rPr>
        <w:t xml:space="preserve">Tokyo</w:t>
      </w:r>
      <w:r>
        <w:t xml:space="preserve">.</w:t>
      </w:r>
    </w:p>
    <w:p>
      <w:pPr>
        <w:numPr>
          <w:ilvl w:val="0"/>
          <w:numId w:val="1001"/>
        </w:numPr>
        <w:pStyle w:val="Compact"/>
      </w:pPr>
      <w:r>
        <w:t xml:space="preserve">&lt; strong &gt;Regulatory Changes:</w:t>
      </w:r>
      <w:r>
        <w:br/>
      </w:r>
      <w:r>
        <w:t xml:space="preserve">Laws governing commercial activities frequently updated requiring constant vigilance keeping abreast latest developments affecting how businesses operate within city limits.</w:t>
      </w:r>
    </w:p>
    <w:p>
      <w:pPr>
        <w:numPr>
          <w:ilvl w:val="0"/>
          <w:numId w:val="1001"/>
        </w:numPr>
        <w:pStyle w:val="Compact"/>
      </w:pPr>
      <w:r>
        <w:t xml:space="preserve">Economic Volatility:</w:t>
      </w:r>
      <w:r>
        <w:br/>
      </w:r>
      <w:r>
        <w:t xml:space="preserve">Fluctuations in currency exchange rates impact profitability margins negatively impacting bottom line results unless hedged properly beforehand through financial instruments designed specifically for mitigating risks associated with foreign investments made domestically or internationally alike wherever present across globe today including places like</w:t>
      </w:r>
      <w:r>
        <w:t xml:space="preserve"> </w:t>
      </w:r>
      <w:r>
        <w:rPr>
          <w:bCs/>
          <w:b/>
        </w:rPr>
        <w:t xml:space="preserve">Tokyo</w:t>
      </w:r>
      <w:r>
        <w:t xml:space="preserve">.</w:t>
      </w:r>
    </w:p>
    <w:bookmarkEnd w:id="29"/>
    <w:bookmarkStart w:id="30" w:name="v.-conclusion"/>
    <w:p>
      <w:pPr>
        <w:pStyle w:val="Heading2"/>
      </w:pPr>
      <w:r>
        <w:t xml:space="preserve">V. Conclusion</w:t>
      </w:r>
    </w:p>
    <w:p>
      <w:pPr>
        <w:pStyle w:val="FirstParagraph"/>
      </w:pPr>
      <w:r>
        <w:t xml:space="preserve">In conclusion, becoming proficient at managing day-to-day operations effectively while simultaneously staying ahead competitors requires expertise extending beyond mere technical skills alone encompassing deep insight into socio-political realities surrounding contemporary commerce taking place within cities like</w:t>
      </w:r>
      <w:r>
        <w:t xml:space="preserve"> </w:t>
      </w:r>
      <w:r>
        <w:rPr>
          <w:bCs/>
          <w:b/>
        </w:rPr>
        <w:t xml:space="preserve">Tokyo</w:t>
      </w:r>
      <w:r>
        <w:t xml:space="preserve">. By leveraging knowledge gained through experience working alongside diverse clientele spanning various sectors ranging from manufacturing to services provided online via internet platforms accessible anywhere world today including specifically focusing efforts toward supporting organizations seeking success stories rooted firmly grounded within context provided by living breathing metropolis known universally recognized symbolically representing progress innovation creativity imagination human spirit striving toward achieving greatness despite hardships encountered along journey forward destined unfold future years ahead.</w:t>
      </w:r>
    </w:p>
    <w:p>
      <w:pPr>
        <w:pStyle w:val="BodyText"/>
      </w:pPr>
      <w:r>
        <w:t xml:space="preserve">Ultimately, engaging professional assistance offered through qualified experts specializing area of practice dealing directly with matters pertaining specifically related operating successfully within space occupied by</w:t>
      </w:r>
      <w:r>
        <w:t xml:space="preserve"> </w:t>
      </w:r>
      <w:r>
        <w:rPr>
          <w:bCs/>
          <w:b/>
        </w:rPr>
        <w:t xml:space="preserve">Tokyo</w:t>
      </w:r>
      <w:r>
        <w:t xml:space="preserve"> </w:t>
      </w:r>
      <w:r>
        <w:t xml:space="preserve">ultimately ensures greater likelihood realizing desired outcomes associated launching successful ventures capable thriving long term basis contributing positively overall prosperity enjoyed by entire communities residing throughout region encompassing broader metropolitan area surrounding &lt; strong&gt;Japan's vibrant capital city.</w:t>
      </w:r>
    </w:p>
    <w:p>
      <w:pPr>
        <w:pStyle w:val="BodyText"/>
      </w:pPr>
      <w:r>
        <w:t xml:space="preserve">Word Count: Approximately 830 words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Business Consultant in Japan Tokyo</dc:title>
  <dc:creator/>
  <dc:language>en</dc:language>
  <cp:keywords/>
  <dcterms:created xsi:type="dcterms:W3CDTF">2026-07-29T22:35:12Z</dcterms:created>
  <dcterms:modified xsi:type="dcterms:W3CDTF">2026-07-29T22:35:12Z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