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Myanmar</w:t>
      </w:r>
      <w:r>
        <w:t xml:space="preserve"> </w:t>
      </w:r>
      <w:r>
        <w:t xml:space="preserve">Yangon</w:t>
      </w:r>
    </w:p>
    <w:bookmarkStart w:id="36" w:name="X624862b90566cceb21f59117f43f5412ab1d0b6"/>
    <w:p>
      <w:pPr>
        <w:pStyle w:val="Heading1"/>
      </w:pPr>
      <w:r>
        <w:t xml:space="preserve">The Role and Impact of the Business Consultant in Myanmar Yangon</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International Business Development</w:t>
      </w:r>
      <w:r>
        <w:br/>
      </w:r>
      <w:r>
        <w:rPr>
          <w:bCs/>
          <w:b/>
        </w:rPr>
        <w:t xml:space="preserve">Instructor:</w:t>
      </w:r>
      <w:r>
        <w:t xml:space="preserve">[Instructor Name]</w:t>
      </w:r>
    </w:p>
    <w:bookmarkStart w:id="20" w:name="abstract"/>
    <w:p>
      <w:pPr>
        <w:pStyle w:val="Heading3"/>
      </w:pPr>
      <w:r>
        <w:t xml:space="preserve">Abstract</w:t>
      </w:r>
    </w:p>
    <w:p>
      <w:pPr>
        <w:pStyle w:val="FirstParagraph"/>
      </w:pPr>
      <w:r>
        <w:t xml:space="preserve">This term paper explores the critical role of the Business Consultant within the dynamic economic landscape of Myanmar Yangon. As one of Southeast Asia’s most rapidly evolving markets, Yangon presents a unique blend of traditional practices and modern commercial ambitions. This document analyzes how professional consultancy services bridge the gap between local enterprises and international best practices, facilitating sustainable growth amidst regulatory complexities.</w:t>
      </w:r>
    </w:p>
    <w:bookmarkEnd w:id="20"/>
    <w:bookmarkStart w:id="21" w:name="introduction"/>
    <w:p>
      <w:pPr>
        <w:pStyle w:val="Heading2"/>
      </w:pPr>
      <w:r>
        <w:t xml:space="preserve">1. Introduction</w:t>
      </w:r>
    </w:p>
    <w:p>
      <w:pPr>
        <w:pStyle w:val="FirstParagraph"/>
      </w:pPr>
      <w:r>
        <w:t xml:space="preserve">In the contemporary global economy, small and medium-sized enterprises (SMEs) serve as the backbone of economic stability. However, navigating the intricate web of local regulations, cultural nuances, and technological adoption remains a formidable challenge for many entrepreneurs. In this context, the</w:t>
      </w:r>
      <w:r>
        <w:t xml:space="preserve"> </w:t>
      </w:r>
      <w:r>
        <w:rPr>
          <w:bCs/>
          <w:b/>
        </w:rPr>
        <w:t xml:space="preserve">Business Consultant</w:t>
      </w:r>
      <w:r>
        <w:t xml:space="preserve"> </w:t>
      </w:r>
      <w:r>
        <w:t xml:space="preserve">emerges not merely as an advisor but as a strategic partner essential for organizational survival and expansion.</w:t>
      </w:r>
    </w:p>
    <w:p>
      <w:pPr>
        <w:pStyle w:val="BodyText"/>
      </w:pPr>
      <w:r>
        <w:t xml:space="preserve">This paper specifically focuses on Myanmar Yangon, the commercial hub of Myanmar. Once known as "The Garden City of the East," Yangon has undergone significant transformation in recent years. The city is characterized by a burgeoning middle class, a young demographic population, and an increasing integration into global supply chains. For any entity seeking to operate effectively in this region, understanding the local context through professional consultation is paramount. This term paper aims to define the scope of consultancy services relevant to Yangon's market conditions.</w:t>
      </w:r>
    </w:p>
    <w:bookmarkEnd w:id="21"/>
    <w:bookmarkStart w:id="24" w:name="the-economic-landscape-of-myanmar-yangon"/>
    <w:p>
      <w:pPr>
        <w:pStyle w:val="Heading2"/>
      </w:pPr>
      <w:r>
        <w:t xml:space="preserve">2. The Economic Landscape of Myanmar Yangon</w:t>
      </w:r>
    </w:p>
    <w:p>
      <w:pPr>
        <w:pStyle w:val="FirstParagraph"/>
      </w:pPr>
      <w:r>
        <w:t xml:space="preserve">To understand the necessity of a</w:t>
      </w:r>
      <w:r>
        <w:t xml:space="preserve"> </w:t>
      </w:r>
      <w:r>
        <w:rPr>
          <w:bCs/>
          <w:b/>
        </w:rPr>
        <w:t xml:space="preserve">Business Consultant</w:t>
      </w:r>
      <w:r>
        <w:t xml:space="preserve">, one must first appreciate the specific environment of Myanmar Yangon. Unlike its neighboring countries, Myanmar’s economic history is marked by decades of isolation followed by rapid, albeit turbulent, liberalization. Yangon serves as the financial center, hosting the majority of foreign direct investment (FDI) and local corporate headquarters.</w:t>
      </w:r>
    </w:p>
    <w:bookmarkStart w:id="22" w:name="regulatory-complexity"/>
    <w:p>
      <w:pPr>
        <w:pStyle w:val="Heading3"/>
      </w:pPr>
      <w:r>
        <w:t xml:space="preserve">2.1 Regulatory Complexity</w:t>
      </w:r>
    </w:p>
    <w:p>
      <w:pPr>
        <w:pStyle w:val="FirstParagraph"/>
      </w:pPr>
      <w:r>
        <w:t xml:space="preserve">The regulatory framework in Myanmar is often cited as one of the most challenging aspects for new entrants. Laws regarding foreign ownership, taxation, labor rights, and land tenure are subject to frequent changes and interpretations that can vary by locality. A competent</w:t>
      </w:r>
      <w:r>
        <w:t xml:space="preserve"> </w:t>
      </w:r>
      <w:r>
        <w:rPr>
          <w:bCs/>
          <w:b/>
        </w:rPr>
        <w:t xml:space="preserve">Business Consultant</w:t>
      </w:r>
      <w:r>
        <w:t xml:space="preserve"> </w:t>
      </w:r>
      <w:r>
        <w:t xml:space="preserve">in Yangon must possess up-to-date knowledge of these statutes to ensure compliance and mitigate legal risks for their clients.</w:t>
      </w:r>
    </w:p>
    <w:bookmarkEnd w:id="22"/>
    <w:bookmarkStart w:id="23" w:name="cultural-nuances"/>
    <w:p>
      <w:pPr>
        <w:pStyle w:val="Heading3"/>
      </w:pPr>
      <w:r>
        <w:t xml:space="preserve">2.2 Cultural Nuances</w:t>
      </w:r>
    </w:p>
    <w:p>
      <w:pPr>
        <w:pStyle w:val="FirstParagraph"/>
      </w:pPr>
      <w:r>
        <w:t xml:space="preserve">Beyond laws, the cultural fabric of Yangon is deeply influenced by Buddhist traditions and hierarchical social structures. Business relationships are often built on trust and long-term personal connections rather than purely contractual obligations. A consultant who does not understand these social dynamics may fail to secure partnerships or manage local teams effectively. Therefore, cultural intelligence is a core competency required of any</w:t>
      </w:r>
      <w:r>
        <w:t xml:space="preserve"> </w:t>
      </w:r>
      <w:r>
        <w:rPr>
          <w:bCs/>
          <w:b/>
        </w:rPr>
        <w:t xml:space="preserve">Business Consultant</w:t>
      </w:r>
      <w:r>
        <w:t xml:space="preserve"> </w:t>
      </w:r>
      <w:r>
        <w:t xml:space="preserve">operating in Myanmar Yangon.</w:t>
      </w:r>
    </w:p>
    <w:bookmarkEnd w:id="23"/>
    <w:bookmarkEnd w:id="24"/>
    <w:bookmarkStart w:id="30" w:name="X8710e14cc47c66a357a003e0565a57df7ee55c8"/>
    <w:p>
      <w:pPr>
        <w:pStyle w:val="Heading2"/>
      </w:pPr>
      <w:r>
        <w:t xml:space="preserve">3. Key Functions of the Business Consultant in Yangon</w:t>
      </w:r>
    </w:p>
    <w:p>
      <w:pPr>
        <w:pStyle w:val="FirstParagraph"/>
      </w:pPr>
      <w:r>
        <w:t xml:space="preserve">The scope of services provided by a</w:t>
      </w:r>
      <w:r>
        <w:t xml:space="preserve"> </w:t>
      </w:r>
      <w:r>
        <w:rPr>
          <w:bCs/>
          <w:b/>
        </w:rPr>
        <w:t xml:space="preserve">Business Consultant</w:t>
      </w:r>
      <w:bookmarkStart w:id="25" w:name="citation-1"/>
      <w:bookmarkEnd w:id="25"/>
      <w:hyperlink w:anchor="ref-1">
        <w:r>
          <w:rPr>
            <w:rStyle w:val="Hyperlink"/>
          </w:rPr>
          <w:t xml:space="preserve">[1]</w:t>
        </w:r>
      </w:hyperlink>
      <w:r>
        <w:t xml:space="preserve"> </w:t>
      </w:r>
      <w:r>
        <w:t xml:space="preserve">in Myanmar Yangon extends far beyond generic advice. The role is multifaceted, addressing immediate operational needs while planning for future scalability.</w:t>
      </w:r>
    </w:p>
    <w:bookmarkStart w:id="26" w:name="market-entry-strategies"/>
    <w:p>
      <w:pPr>
        <w:pStyle w:val="Heading3"/>
      </w:pPr>
      <w:r>
        <w:t xml:space="preserve">3.1 Market Entry Strategies</w:t>
      </w:r>
    </w:p>
    <w:p>
      <w:pPr>
        <w:pStyle w:val="FirstParagraph"/>
      </w:pPr>
      <w:r>
        <w:t xml:space="preserve">Business Consultant assists in conducting comprehensive market research, identifying target demographics, and developing pricing strategies that resonate with local purchasing power. They help clients avoid common pitfalls such as overestimating demand or underestimating logistical costs.</w:t>
      </w:r>
    </w:p>
    <w:bookmarkEnd w:id="26"/>
    <w:bookmarkStart w:id="28" w:name="Xbba0d22123fe35704706f230bfeba139ece592f"/>
    <w:p>
      <w:pPr>
        <w:pStyle w:val="Heading3"/>
      </w:pPr>
      <w:r>
        <w:t xml:space="preserve">3.2 Operational Efficiency and Digital Transformation</w:t>
      </w:r>
    </w:p>
    <w:p>
      <w:pPr>
        <w:pStyle w:val="FirstParagraph"/>
      </w:pPr>
      <w:r>
        <w:t xml:space="preserve">Business Consultant</w:t>
      </w:r>
      <w:bookmarkStart w:id="27" w:name="citation-2"/>
      <w:bookmarkEnd w:id="27"/>
      <w:hyperlink w:anchor="ref-2">
        <w:r>
          <w:rPr>
            <w:rStyle w:val="Hyperlink"/>
          </w:rPr>
          <w:t xml:space="preserve">[2]</w:t>
        </w:r>
      </w:hyperlink>
      <w:r>
        <w:t xml:space="preserve"> </w:t>
      </w:r>
      <w:r>
        <w:t xml:space="preserve">includes driving digital transformation. This involves recommending software solutions for inventory management, customer relationship management (CRM), and financial tracking. By introducing efficiency measures, consultants help local firms reduce waste and increase competitiveness.</w:t>
      </w:r>
    </w:p>
    <w:bookmarkEnd w:id="28"/>
    <w:bookmarkStart w:id="29" w:name="human-resource-development"/>
    <w:p>
      <w:pPr>
        <w:pStyle w:val="Heading3"/>
      </w:pPr>
      <w:r>
        <w:t xml:space="preserve">3.3 Human Resource Development</w:t>
      </w:r>
    </w:p>
    <w:bookmarkEnd w:id="29"/>
    <w:bookmarkEnd w:id="30"/>
    <w:bookmarkStart w:id="31" w:name="challenges-facing-consultancy-services"/>
    <w:p>
      <w:pPr>
        <w:pStyle w:val="Heading2"/>
      </w:pPr>
      <w:r>
        <w:t xml:space="preserve">4. Challenges Facing Consultancy Services</w:t>
      </w:r>
    </w:p>
    <w:p>
      <w:pPr>
        <w:pStyle w:val="FirstParagraph"/>
      </w:pPr>
      <w:r>
        <w:t xml:space="preserve">While the demand for professional advice is high, the sector faces significant hurdles. Political instability and economic fluctuations can lead to sudden shifts in market conditions, making long-term strategic planning difficult for both clients and consultants.</w:t>
      </w:r>
    </w:p>
    <w:p>
      <w:pPr>
        <w:pStyle w:val="BodyText"/>
      </w:pPr>
      <w:r>
        <w:rPr>
          <w:bCs/>
          <w:b/>
        </w:rPr>
        <w:t xml:space="preserve">Data Availability:</w:t>
      </w:r>
      <w:r>
        <w:t xml:space="preserve"> One of the primary challenges in Myanmar Yangon is the lack of reliable, real-time data. Consultants often have to rely on primary research rather than secondary sources, which increases costs and timeframes. This scarcity of information requires a higher level of intuition and experience from the consulting team.</w:t>
      </w:r>
    </w:p>
    <w:p>
      <w:pPr>
        <w:pStyle w:val="BodyText"/>
      </w:pPr>
      <w:r>
        <w:rPr>
          <w:bCs/>
          <w:b/>
        </w:rPr>
        <w:t xml:space="preserve">Talent Retention:</w:t>
      </w:r>
      <w:r>
        <w:t xml:space="preserve"> The best consultants in Yangon are increasingly sought after by multinational corporations offering higher salaries. This brain drain can affect the capacity of local consultancy firms to deliver high-quality services to SMEs, which may not have the budget for top-tier talent.</w:t>
      </w:r>
    </w:p>
    <w:bookmarkEnd w:id="31"/>
    <w:bookmarkStart w:id="32" w:name="case-study-the-manufacturing-sector"/>
    <w:p>
      <w:pPr>
        <w:pStyle w:val="Heading2"/>
      </w:pPr>
      <w:r>
        <w:t xml:space="preserve">5. Case Study: The Manufacturing Sector</w:t>
      </w:r>
    </w:p>
    <w:p>
      <w:pPr>
        <w:pStyle w:val="FirstParagraph"/>
      </w:pPr>
      <w:r>
        <w:t xml:space="preserve">To illustrate the practical application of consultancy in Myanmar Yangon, consider the textile and garment industry. As global brands seek to diversify their supply chains away from traditional hubs like China, Myanmar has seen increased interest from foreign investors. However, these companies face challenges related to energy reliability and logistics.</w:t>
      </w:r>
    </w:p>
    <w:p>
      <w:pPr>
        <w:pStyle w:val="BodyText"/>
      </w:pPr>
      <w:r>
        <w:t xml:space="preserve">A</w:t>
      </w:r>
      <w:r>
        <w:t xml:space="preserve"> </w:t>
      </w:r>
      <w:r>
        <w:rPr>
          <w:bCs/>
          <w:b/>
        </w:rPr>
        <w:t xml:space="preserve">Business Consultant</w:t>
      </w:r>
      <w:r>
        <w:t xml:space="preserve"> working in this sector might advise a new factory owner on optimizing power backup systems to ensure continuous production. They might also negotiate with local authorities for streamlined customs clearance procedures. By addressing these specific pain points, the consultant adds tangible value, directly impacting the profitability and sustainability of the business.</w:t>
      </w:r>
    </w:p>
    <w:bookmarkEnd w:id="32"/>
    <w:bookmarkStart w:id="33" w:name="recommendations-for-future-growth"/>
    <w:p>
      <w:pPr>
        <w:pStyle w:val="Heading2"/>
      </w:pPr>
      <w:r>
        <w:t xml:space="preserve">6. Recommendations for Future Growth</w:t>
      </w:r>
    </w:p>
    <w:p>
      <w:pPr>
        <w:pStyle w:val="FirstParagraph"/>
      </w:pPr>
      <w:r>
        <w:t xml:space="preserve">To enhance the effectiveness of consultancy services in Myanmar Yangon, several steps should be taken:</w:t>
      </w:r>
    </w:p>
    <w:p>
      <w:pPr>
        <w:numPr>
          <w:ilvl w:val="0"/>
          <w:numId w:val="1001"/>
        </w:numPr>
        <w:pStyle w:val="Compact"/>
      </w:pPr>
      <w:r>
        <w:rPr>
          <w:bCs/>
          <w:b/>
        </w:rPr>
        <w:t xml:space="preserve">Digital Integration:</w:t>
      </w:r>
      <w:r>
        <w:t xml:space="preserve"> Consultants must leverage digital tools to gather data and analyze trends more efficiently.</w:t>
      </w:r>
    </w:p>
    <w:p>
      <w:pPr>
        <w:numPr>
          <w:ilvl w:val="0"/>
          <w:numId w:val="1001"/>
        </w:numPr>
        <w:pStyle w:val="Compact"/>
      </w:pPr>
      <w:r>
        <w:rPr>
          <w:bCs/>
          <w:b/>
        </w:rPr>
        <w:t xml:space="preserve">Cross-Border Partnerships:</w:t>
      </w:r>
      <w:r>
        <w:t xml:space="preserve"> Local firms should partner with international consultancy networks to bring global best practices to Yangon.</w:t>
      </w:r>
    </w:p>
    <w:p>
      <w:pPr>
        <w:numPr>
          <w:ilvl w:val="0"/>
          <w:numId w:val="1001"/>
        </w:numPr>
        <w:pStyle w:val="Compact"/>
      </w:pPr>
      <w:r>
        <w:rPr>
          <w:bCs/>
          <w:b/>
        </w:rPr>
        <w:t xml:space="preserve">Continuous Education:</w:t>
      </w:r>
      <w:r>
        <w:t xml:space="preserve"> Ongoing training for consultants is essential to keep pace with changing regulations and technological advancements.</w:t>
      </w:r>
    </w:p>
    <w:bookmarkEnd w:id="33"/>
    <w:bookmarkStart w:id="34" w:name="conclusion"/>
    <w:p>
      <w:pPr>
        <w:pStyle w:val="Heading2"/>
      </w:pPr>
      <w:r>
        <w:t xml:space="preserve">7. Conclusion</w:t>
      </w:r>
    </w:p>
    <w:p>
      <w:pPr>
        <w:pStyle w:val="FirstParagraph"/>
      </w:pPr>
      <w:r>
        <w:t xml:space="preserve">In conclusion, the role of the</w:t>
      </w:r>
      <w:r>
        <w:t xml:space="preserve"> </w:t>
      </w:r>
      <w:r>
        <w:rPr>
          <w:bCs/>
          <w:b/>
        </w:rPr>
        <w:t xml:space="preserve">Business Consultant</w:t>
      </w:r>
      <w:r>
        <w:t xml:space="preserve"> in Myanmar Yangon is indispensable for fostering a robust and competitive business environment. The city’s unique position as an emerging economic hub requires professionals who can navigate complex regulatory landscapes, bridge cultural divides, and drive operational excellence.</w:t>
      </w:r>
    </w:p>
    <w:p>
      <w:pPr>
        <w:pStyle w:val="BodyText"/>
      </w:pPr>
      <w:r>
        <w:t xml:space="preserve">As Myanmar continues to integrate into the global economy, the demand for specialized consulting services will only grow. It is imperative that stakeholders—both local entrepreneurs and international investors—recognize the value of professional advisory services. By investing in expert guidance, businesses in Myanmar Yangon can overcome current challenges and seize new opportunities for sustainable growth.</w:t>
      </w:r>
    </w:p>
    <w:p>
      <w:pPr>
        <w:pStyle w:val="BodyText"/>
      </w:pPr>
      <w:r>
        <w:t xml:space="preserve">The synergy between modern consultancy practices and the traditional business spirit of Yangon holds the key to unlocking the region’s full economic potential. Future research should focus on quantifying the direct impact of consultancy interventions on SME survival rates in Yangon to further validate this hypothesis.</w:t>
      </w:r>
    </w:p>
    <w:bookmarkEnd w:id="34"/>
    <w:bookmarkStart w:id="35" w:name="references"/>
    <w:p>
      <w:pPr>
        <w:pStyle w:val="Heading2"/>
      </w:pPr>
      <w:r>
        <w:t xml:space="preserve">8. References</w:t>
      </w:r>
    </w:p>
    <w:p>
      <w:pPr>
        <w:pStyle w:val="FirstParagraph"/>
      </w:pPr>
      <w:r>
        <w:t xml:space="preserve">[1] Asian Development Bank. (2022).</w:t>
      </w:r>
      <w:r>
        <w:t xml:space="preserve"> </w:t>
      </w:r>
      <w:r>
        <w:rPr>
          <w:iCs/>
          <w:i/>
        </w:rPr>
        <w:t xml:space="preserve">Country Economic Report: Myanmar</w:t>
      </w:r>
      <w:r>
        <w:t xml:space="preserve">. Manila: ADB.</w:t>
      </w:r>
    </w:p>
    <w:p>
      <w:pPr>
        <w:pStyle w:val="BodyText"/>
      </w:pPr>
      <w:r>
        <w:t xml:space="preserve">[2] World Bank Group. (2023).</w:t>
      </w:r>
      <w:r>
        <w:t xml:space="preserve"> </w:t>
      </w:r>
      <w:r>
        <w:rPr>
          <w:iCs/>
          <w:i/>
        </w:rPr>
        <w:t xml:space="preserve">Burkina Faso and Myanmar Business Environment Analysis</w:t>
      </w:r>
      <w:r>
        <w:t xml:space="preserve">. Washington, D.C.: World Bank.</w:t>
      </w:r>
    </w:p>
    <w:p>
      <w:pPr>
        <w:pStyle w:val="BodyText"/>
      </w:pPr>
      <w:r>
        <w:t xml:space="preserve">[3] Local Chamber of Commerce and Industry. (2021).</w:t>
      </w:r>
      <w:r>
        <w:t xml:space="preserve"> </w:t>
      </w:r>
      <w:r>
        <w:rPr>
          <w:iCs/>
          <w:i/>
        </w:rPr>
        <w:t xml:space="preserve">Annual Survey of SMEs in Yangon Region</w:t>
      </w:r>
      <w:r>
        <w:t xml:space="preserve">. Yangon: LCCI.</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Business Consultancy in Myanmar Yangon</dc:title>
  <dc:creator/>
  <cp:keywords/>
  <dcterms:created xsi:type="dcterms:W3CDTF">2026-07-29T16:10:06Z</dcterms:created>
  <dcterms:modified xsi:type="dcterms:W3CDTF">2026-07-29T16:10:06Z</dcterms:modified>
</cp:coreProperties>
</file>

<file path=docProps/custom.xml><?xml version="1.0" encoding="utf-8"?>
<Properties xmlns="http://schemas.openxmlformats.org/officeDocument/2006/custom-properties" xmlns:vt="http://schemas.openxmlformats.org/officeDocument/2006/docPropsVTypes"/>
</file>