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f278299523ac8d9336f10c6f305b357004f8769"/>
    <w:p>
      <w:pPr>
        <w:pStyle w:val="Heading1"/>
      </w:pPr>
      <w:r>
        <w:t xml:space="preserve">The Strategic Imperative of the Business Consultant in South Korea Seoul</w:t>
      </w:r>
    </w:p>
    <w:p>
      <w:pPr>
        <w:pStyle w:val="FirstParagraph"/>
      </w:pPr>
      <w:r>
        <w:rPr>
          <w:bCs/>
          <w:b/>
        </w:rPr>
        <w:t xml:space="preserve">Abstract:</w:t>
      </w:r>
      <w:r>
        <w:br/>
      </w:r>
      <w:r>
        <w:t xml:space="preserve">This term paper examines the critical role and operational dynamics of the Business Consultant within the unique economic and cultural landscape of South Korea Seoul. As a global hub for technology, manufacturing, and finance, Seoul presents a complex environment characterized by high competition, rapid digital transformation, and distinct hierarchical corporate structures. The analysis highlights how professional consultation services bridge the gap between traditional Korean chaebol methodologies and modern agile business practices. Furthermore, it explores the necessity of cross-cultural competence for consultants operating in this region to facilitate successful mergers, technological adoption, and market entry strategies.</w:t>
      </w:r>
    </w:p>
    <w:bookmarkStart w:id="20" w:name="introduction"/>
    <w:p>
      <w:pPr>
        <w:pStyle w:val="Heading2"/>
      </w:pPr>
      <w:r>
        <w:t xml:space="preserve">Introduction</w:t>
      </w:r>
    </w:p>
    <w:p>
      <w:pPr>
        <w:pStyle w:val="FirstParagraph"/>
      </w:pPr>
      <w:r>
        <w:t xml:space="preserve">In the contemporary global economy, the velocity of change has rendered static business models obsolete. Organizations are constantly pressured to innovate, optimize costs, and expand into new markets. In this context, the</w:t>
      </w:r>
      <w:r>
        <w:t xml:space="preserve"> </w:t>
      </w:r>
      <w:r>
        <w:rPr>
          <w:bCs/>
          <w:b/>
        </w:rPr>
        <w:t xml:space="preserve">Business Consultant</w:t>
      </w:r>
      <w:r>
        <w:t xml:space="preserve"> </w:t>
      </w:r>
      <w:r>
        <w:t xml:space="preserve">serves not merely as an advisor but as a catalyst for structural transformation. Nowhere is this need more acute than in</w:t>
      </w:r>
      <w:r>
        <w:t xml:space="preserve"> </w:t>
      </w:r>
      <w:r>
        <w:rPr>
          <w:bCs/>
          <w:b/>
        </w:rPr>
        <w:t xml:space="preserve">South Korea Seoul</w:t>
      </w:r>
      <w:r>
        <w:t xml:space="preserve">, a metropolitan area that functions as the beating heart of one of Asia’s most dynamic economies. Seoul is characterized by its intense competitive environment, high concentration of conglomerates (chaebols), and rapid integration into the digital economy. This term paper argues that the efficacy of a</w:t>
      </w:r>
      <w:r>
        <w:t xml:space="preserve"> </w:t>
      </w:r>
      <w:r>
        <w:rPr>
          <w:bCs/>
          <w:b/>
        </w:rPr>
        <w:t xml:space="preserve">Business Consultant</w:t>
      </w:r>
      <w:r>
        <w:t xml:space="preserve"> </w:t>
      </w:r>
      <w:r>
        <w:t xml:space="preserve">in</w:t>
      </w:r>
      <w:r>
        <w:t xml:space="preserve"> </w:t>
      </w:r>
      <w:r>
        <w:rPr>
          <w:bCs/>
          <w:b/>
        </w:rPr>
        <w:t xml:space="preserve">South Korea Seoul</w:t>
      </w:r>
      <w:r>
        <w:t xml:space="preserve"> </w:t>
      </w:r>
      <w:r>
        <w:t xml:space="preserve">is contingent upon their ability to navigate the intersection of traditional Confucian business ethics with cutting-edge global strategic frameworks.</w:t>
      </w:r>
    </w:p>
    <w:bookmarkEnd w:id="20"/>
    <w:bookmarkStart w:id="21" w:name="X58ffc5951335efc554f017a378533f774941b1d"/>
    <w:p>
      <w:pPr>
        <w:pStyle w:val="Heading2"/>
      </w:pPr>
      <w:r>
        <w:t xml:space="preserve">The Economic Landscape of South Korea Seoul</w:t>
      </w:r>
    </w:p>
    <w:p>
      <w:pPr>
        <w:pStyle w:val="FirstParagraph"/>
      </w:pPr>
      <w:r>
        <w:t xml:space="preserve">To understand the demand for consulting services, one must first appreciate the unique ecosystem of</w:t>
      </w:r>
      <w:r>
        <w:t xml:space="preserve"> </w:t>
      </w:r>
      <w:r>
        <w:rPr>
          <w:bCs/>
          <w:b/>
        </w:rPr>
        <w:t xml:space="preserve">South Korea Seoul</w:t>
      </w:r>
      <w:r>
        <w:t xml:space="preserve">. The capital city houses approximately half of the nation’s population and contributes disproportionately to its GDP. It is a hub for major conglomerates such as Samsung, Hyundai, and LG, alongside a vibrant ecosystem of startups and Small-to-Medium Enterprises (SMEs). The market in</w:t>
      </w:r>
      <w:r>
        <w:t xml:space="preserve"> </w:t>
      </w:r>
      <w:r>
        <w:rPr>
          <w:bCs/>
          <w:b/>
        </w:rPr>
        <w:t xml:space="preserve">South Korea Seoul</w:t>
      </w:r>
      <w:r>
        <w:t xml:space="preserve"> </w:t>
      </w:r>
      <w:r>
        <w:t xml:space="preserve">is highly saturated, leading to fierce competition that necessitates constant innovation.</w:t>
      </w:r>
    </w:p>
    <w:p>
      <w:pPr>
        <w:pStyle w:val="BodyText"/>
      </w:pPr>
      <w:r>
        <w:t xml:space="preserve">Moreover, the technological infrastructure in</w:t>
      </w:r>
      <w:r>
        <w:t xml:space="preserve"> </w:t>
      </w:r>
      <w:r>
        <w:rPr>
          <w:bCs/>
          <w:b/>
        </w:rPr>
        <w:t xml:space="preserve">South Korea Seoul</w:t>
      </w:r>
      <w:r>
        <w:t xml:space="preserve"> </w:t>
      </w:r>
      <w:r>
        <w:t xml:space="preserve">is among the most advanced globally. High internet penetration and a mobile-first consumer base mean that digital transformation is not optional but mandatory. However, this rapid technological adoption often outpaces organizational maturity. Consequently, many local firms struggle to integrate new technologies efficiently without strategic guidance, creating a significant demand for specialized</w:t>
      </w:r>
      <w:r>
        <w:t xml:space="preserve"> </w:t>
      </w:r>
      <w:r>
        <w:rPr>
          <w:bCs/>
          <w:b/>
        </w:rPr>
        <w:t xml:space="preserve">Business Consultant</w:t>
      </w:r>
      <w:r>
        <w:t xml:space="preserve"> </w:t>
      </w:r>
      <w:r>
        <w:t xml:space="preserve">services.</w:t>
      </w:r>
    </w:p>
    <w:bookmarkEnd w:id="21"/>
    <w:bookmarkStart w:id="22" w:name="X9be679c38b89ad9b0fbb929b5e276a2b69aa547"/>
    <w:p>
      <w:pPr>
        <w:pStyle w:val="Heading2"/>
      </w:pPr>
      <w:r>
        <w:t xml:space="preserve">Cultural Nuances and Corporate Governance</w:t>
      </w:r>
    </w:p>
    <w:p>
      <w:pPr>
        <w:pStyle w:val="FirstParagraph"/>
      </w:pPr>
      <w:r>
        <w:t xml:space="preserve">A critical differentiator for any professional operating in this region is the understanding of cultural context. The concept of *Jeong* (emotional connection) and *Nunchi* (the art of reading the room or situational awareness) permeates business interactions in</w:t>
      </w:r>
      <w:r>
        <w:t xml:space="preserve"> </w:t>
      </w:r>
      <w:r>
        <w:rPr>
          <w:bCs/>
          <w:b/>
        </w:rPr>
        <w:t xml:space="preserve">South Korea Seoul</w:t>
      </w:r>
      <w:r>
        <w:t xml:space="preserve">. Traditional hierarchical structures, rooted in Confucianism, dictate respect for seniority and rigid chain-of-command decision-making processes.</w:t>
      </w:r>
    </w:p>
    <w:p>
      <w:pPr>
        <w:pStyle w:val="BodyText"/>
      </w:pPr>
      <w:r>
        <w:t xml:space="preserve">A generic approach to consulting often fails here. A successful</w:t>
      </w:r>
      <w:r>
        <w:t xml:space="preserve"> </w:t>
      </w:r>
      <w:r>
        <w:rPr>
          <w:bCs/>
          <w:b/>
        </w:rPr>
        <w:t xml:space="preserve">Business Consultant</w:t>
      </w:r>
      <w:r>
        <w:t xml:space="preserve"> </w:t>
      </w:r>
      <w:r>
        <w:t xml:space="preserve">must possess high cultural intelligence (CQ). They must understand that while efficiency is prized, relationships (*Gwanxi* or *Inmaek*) are the currency of trust in</w:t>
      </w:r>
      <w:r>
        <w:t xml:space="preserve"> </w:t>
      </w:r>
      <w:r>
        <w:rPr>
          <w:bCs/>
          <w:b/>
        </w:rPr>
        <w:t xml:space="preserve">South Korea Seoul</w:t>
      </w:r>
      <w:r>
        <w:t xml:space="preserve">. Decision-making may appear slow to Western observers because consensus-building among senior stakeholders is essential. Therefore, the role of the</w:t>
      </w:r>
      <w:r>
        <w:t xml:space="preserve"> </w:t>
      </w:r>
      <w:r>
        <w:rPr>
          <w:bCs/>
          <w:b/>
        </w:rPr>
        <w:t xml:space="preserve">Business Consultant</w:t>
      </w:r>
      <w:r>
        <w:t xml:space="preserve"> </w:t>
      </w:r>
      <w:r>
        <w:t xml:space="preserve">involves not only providing data-driven insights but also facilitating communication across hierarchical levels, ensuring that strategic changes are accepted by both executive leadership and middle management.</w:t>
      </w:r>
    </w:p>
    <w:bookmarkEnd w:id="22"/>
    <w:bookmarkStart w:id="23" w:name="digital-transformation-and-innovation"/>
    <w:p>
      <w:pPr>
        <w:pStyle w:val="Heading2"/>
      </w:pPr>
      <w:r>
        <w:t xml:space="preserve">Digital Transformation and Innovation</w:t>
      </w:r>
    </w:p>
    <w:p>
      <w:pPr>
        <w:pStyle w:val="FirstParagraph"/>
      </w:pPr>
      <w:r>
        <w:t xml:space="preserve">The fourth industrial revolution has hit</w:t>
      </w:r>
      <w:r>
        <w:t xml:space="preserve"> </w:t>
      </w:r>
      <w:r>
        <w:rPr>
          <w:bCs/>
          <w:b/>
        </w:rPr>
        <w:t xml:space="preserve">South Korea Seoul</w:t>
      </w:r>
      <w:r>
        <w:t xml:space="preserve"> </w:t>
      </w:r>
      <w:r>
        <w:t xml:space="preserve">with particular intensity. The city is positioning itself as a global leader in Artificial Intelligence (AI), robotics, and biotechnology. For established companies, the challenge lies in legacy system integration. Here, the</w:t>
      </w:r>
      <w:r>
        <w:t xml:space="preserve"> </w:t>
      </w:r>
      <w:r>
        <w:rPr>
          <w:bCs/>
          <w:b/>
        </w:rPr>
        <w:t xml:space="preserve">Business Consultant</w:t>
      </w:r>
      <w:r>
        <w:t xml:space="preserve"> </w:t>
      </w:r>
      <w:r>
        <w:t xml:space="preserve">acts as a translator between technical teams and executive boards.</w:t>
      </w:r>
    </w:p>
    <w:p>
      <w:pPr>
        <w:pStyle w:val="BodyText"/>
      </w:pPr>
      <w:r>
        <w:t xml:space="preserve">In</w:t>
      </w:r>
      <w:r>
        <w:t xml:space="preserve"> </w:t>
      </w:r>
      <w:r>
        <w:rPr>
          <w:bCs/>
          <w:b/>
        </w:rPr>
        <w:t xml:space="preserve">South Korea Seoul</w:t>
      </w:r>
      <w:r>
        <w:t xml:space="preserve">, consultants are increasingly tasked with designing "Smart Factory" implementations for manufacturing sectors and developing omnichannel retail strategies for service sectors. The density of tech talent in Seoul provides an advantage, but the lack of cohesive strategy often hampers execution. A skilled</w:t>
      </w:r>
      <w:r>
        <w:t xml:space="preserve"> </w:t>
      </w:r>
      <w:r>
        <w:rPr>
          <w:bCs/>
          <w:b/>
        </w:rPr>
        <w:t xml:space="preserve">Business Consultant</w:t>
      </w:r>
      <w:r>
        <w:t xml:space="preserve"> </w:t>
      </w:r>
      <w:r>
        <w:t xml:space="preserve">identifies these gaps, recommending tailored digital roadmaps that align with the specific regulatory environment and market expectations of</w:t>
      </w:r>
      <w:r>
        <w:t xml:space="preserve"> </w:t>
      </w:r>
      <w:r>
        <w:rPr>
          <w:bCs/>
          <w:b/>
        </w:rPr>
        <w:t xml:space="preserve">South Korea Seoul</w:t>
      </w:r>
      <w:r>
        <w:t xml:space="preserve">.</w:t>
      </w:r>
    </w:p>
    <w:bookmarkEnd w:id="23"/>
    <w:bookmarkStart w:id="24" w:name="X68e23bbc751297b220244ffeab112ac913eaee9"/>
    <w:p>
      <w:pPr>
        <w:pStyle w:val="Heading2"/>
      </w:pPr>
      <w:r>
        <w:t xml:space="preserve">Navigating Regulatory and Foreign Market Entry Challenges</w:t>
      </w:r>
    </w:p>
    <w:p>
      <w:pPr>
        <w:pStyle w:val="FirstParagraph"/>
      </w:pPr>
      <w:r>
        <w:rPr>
          <w:bCs/>
          <w:b/>
        </w:rPr>
        <w:t xml:space="preserve">South Korea Seoul</w:t>
      </w:r>
      <w:r>
        <w:t xml:space="preserve"> </w:t>
      </w:r>
      <w:r>
        <w:t xml:space="preserve">is also a primary gateway for foreign corporations entering East Asia. Multinational enterprises frequently establish their Asian headquarters in the Gangnam or Yeouido districts of Seoul. However, the regulatory landscape in South Korea can be complex, with stringent labor laws and specific corporate governance requirements.</w:t>
      </w:r>
    </w:p>
    <w:p>
      <w:pPr>
        <w:pStyle w:val="BodyText"/>
      </w:pPr>
      <w:r>
        <w:t xml:space="preserve">This creates a vital niche for the</w:t>
      </w:r>
      <w:r>
        <w:t xml:space="preserve"> </w:t>
      </w:r>
      <w:r>
        <w:rPr>
          <w:bCs/>
          <w:b/>
        </w:rPr>
        <w:t xml:space="preserve">Business Consultant</w:t>
      </w:r>
      <w:r>
        <w:t xml:space="preserve">. Foreign entities require guidance on localization strategies, not just in products but in human resources management. A</w:t>
      </w:r>
      <w:r>
        <w:t xml:space="preserve"> </w:t>
      </w:r>
      <w:r>
        <w:rPr>
          <w:bCs/>
          <w:b/>
        </w:rPr>
        <w:t xml:space="preserve">Business Consultant</w:t>
      </w:r>
      <w:r>
        <w:t xml:space="preserve"> </w:t>
      </w:r>
      <w:r>
        <w:t xml:space="preserve">helps international firms adapt their global policies to fit the local norms of</w:t>
      </w:r>
      <w:r>
        <w:t xml:space="preserve"> </w:t>
      </w:r>
      <w:r>
        <w:rPr>
          <w:bCs/>
          <w:b/>
        </w:rPr>
        <w:t xml:space="preserve">South Korea Seoul</w:t>
      </w:r>
      <w:r>
        <w:t xml:space="preserve">, ensuring compliance while maintaining corporate culture. Conversely, for Korean firms looking to expand globally, consultants provide the market entry strategy required to overcome cultural and logistical barriers in Western markets.</w:t>
      </w:r>
    </w:p>
    <w:bookmarkEnd w:id="24"/>
    <w:bookmarkStart w:id="25" w:name="the-evolving-role-of-the-consultant"/>
    <w:p>
      <w:pPr>
        <w:pStyle w:val="Heading2"/>
      </w:pPr>
      <w:r>
        <w:t xml:space="preserve">The Evolving Role of the Consultant</w:t>
      </w:r>
    </w:p>
    <w:p>
      <w:pPr>
        <w:pStyle w:val="FirstParagraph"/>
      </w:pPr>
      <w:r>
        <w:t xml:space="preserve">The traditional model of consulting—providing a report and leaving—is becoming obsolete. In the fast-paced environment of</w:t>
      </w:r>
      <w:r>
        <w:t xml:space="preserve"> </w:t>
      </w:r>
      <w:r>
        <w:rPr>
          <w:bCs/>
          <w:b/>
        </w:rPr>
        <w:t xml:space="preserve">South Korea Seoul</w:t>
      </w:r>
      <w:r>
        <w:t xml:space="preserve">, clients demand implementation support. The modern</w:t>
      </w:r>
      <w:r>
        <w:t xml:space="preserve"> </w:t>
      </w:r>
      <w:r>
        <w:rPr>
          <w:bCs/>
          <w:b/>
        </w:rPr>
        <w:t xml:space="preserve">Business Consultant</w:t>
      </w:r>
      <w:r>
        <w:t xml:space="preserve"> </w:t>
      </w:r>
      <w:r>
        <w:t xml:space="preserve">is expected to be an embedded partner, working alongside internal teams to execute change management initiatives. This shift is driven by the need for agility; in</w:t>
      </w:r>
      <w:r>
        <w:t xml:space="preserve"> </w:t>
      </w:r>
      <w:r>
        <w:rPr>
          <w:bCs/>
          <w:b/>
        </w:rPr>
        <w:t xml:space="preserve">South Korea Seoul</w:t>
      </w:r>
      <w:r>
        <w:t xml:space="preserve">, where market trends can shift overnight due to viral social media movements or rapid policy changes, static strategies are ineffective.</w:t>
      </w:r>
    </w:p>
    <w:p>
      <w:pPr>
        <w:pStyle w:val="BodyText"/>
      </w:pPr>
      <w:r>
        <w:t xml:space="preserve">Furthermore, the rise of data analytics has transformed how consultants deliver value in</w:t>
      </w:r>
      <w:r>
        <w:t xml:space="preserve"> </w:t>
      </w:r>
      <w:r>
        <w:rPr>
          <w:bCs/>
          <w:b/>
        </w:rPr>
        <w:t xml:space="preserve">South Korea Seoul</w:t>
      </w:r>
      <w:r>
        <w:t xml:space="preserve">. Consultants must now be proficient in big data interpretation to provide real-time insights. This requires a hybrid skill set combining strategic vision with technical literacy, a standard that is rapidly becoming the norm for top-tier firms operating in the region.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South Korea Seoul</w:t>
      </w:r>
      <w:r>
        <w:t xml:space="preserve"> </w:t>
      </w:r>
      <w:r>
        <w:t xml:space="preserve">is multifaceted and deeply integrated into the fabric of economic development. It is not sufficient to simply apply global best practices; success requires a nuanced understanding of local cultural dynamics, regulatory frameworks, and technological ecosystems. As</w:t>
      </w:r>
      <w:r>
        <w:t xml:space="preserve"> </w:t>
      </w:r>
      <w:r>
        <w:rPr>
          <w:bCs/>
          <w:b/>
        </w:rPr>
        <w:t xml:space="preserve">South Korea Seoul</w:t>
      </w:r>
    </w:p>
    <w:p>
      <w:pPr>
        <w:pStyle w:val="BodyText"/>
      </w:pPr>
      <w:r>
        <w:t xml:space="preserve">The effective</w:t>
      </w:r>
      <w:r>
        <w:t xml:space="preserve"> </w:t>
      </w:r>
      <w:r>
        <w:rPr>
          <w:bCs/>
          <w:b/>
        </w:rPr>
        <w:t xml:space="preserve">Business Consultant</w:t>
      </w:r>
      <w:r>
        <w:t xml:space="preserve"> </w:t>
      </w:r>
      <w:r>
        <w:t xml:space="preserve">in this region must be culturally adept, technically proficient, and strategically agile. By fostering trust through relationship-building (*Nunchi*) and delivering data-driven solutions that respect hierarchical structures, consultants can drive sustainable growth for organizations. Ultimately, the synergy between local expertise and global insight defines the success of consulting engagements in</w:t>
      </w:r>
      <w:r>
        <w:t xml:space="preserve"> </w:t>
      </w:r>
      <w:r>
        <w:rPr>
          <w:bCs/>
          <w:b/>
        </w:rPr>
        <w:t xml:space="preserve">South Korea Seoul</w:t>
      </w:r>
      <w:r>
        <w:t xml:space="preserve">, making it a critical component of modern business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The Role of the Business Consultant in South Korea Seoul</dc:title>
  <dc:creator/>
  <dc:language>en</dc:language>
  <cp:keywords/>
  <dcterms:created xsi:type="dcterms:W3CDTF">2026-07-29T16:27:27Z</dcterms:created>
  <dcterms:modified xsi:type="dcterms:W3CDTF">2026-07-29T16:27:27Z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