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16fdb02d595a0f344ee90f4949f683d1bc66a22"/>
    <w:p>
      <w:pPr>
        <w:pStyle w:val="Heading1"/>
      </w:pPr>
      <w:r>
        <w:t xml:space="preserve">The Strategic Role of a Business Consultant in United Kingdom Birmingham: Navigating Economic Transition and Local Market Dynamics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From:</w:t>
      </w:r>
    </w:p>
    <w:p>
      <w:pPr>
        <w:pStyle w:val="BodyText"/>
      </w:pPr>
      <w:r>
        <w:t xml:space="preserve">: Student Researcher</w:t>
      </w:r>
      <w:r>
        <w:br/>
      </w:r>
      <w:r>
        <w:br/>
      </w:r>
      <w:r>
        <w:br/>
      </w:r>
    </w:p>
    <w:bookmarkStart w:id="20" w:name="abstract"/>
    <w:p>
      <w:pPr>
        <w:pStyle w:val="Heading2"/>
      </w:pPr>
      <w:r>
        <w:t xml:space="preserve">Abstract</w:t>
      </w:r>
    </w:p>
    <w:p>
      <w:pPr>
        <w:pStyle w:val="FirstParagraph"/>
      </w:pPr>
      <w:r>
        <w:t xml:space="preserve">This term paper examines the critical function of a Business Consultant within the dynamic economic landscape of United Kingdom Birmingham. As Birmingham evolves from its industrial heritage into a diverse hub for technology, finance, and creative industries, the need for specialized strategic guidance has never been more pronounced. This document analyzes how a Business Consultant provides essential services ranging from operational efficiency improvements to digital transformation strategies tailored specifically for firms operating in United Kingdom Birmingham. By exploring local regulatory frameworks, demographic shifts, and competitive pressures,</w:t>
      </w:r>
    </w:p>
    <w:bookmarkEnd w:id="20"/>
    <w:bookmarkStart w:id="21" w:name="introduction"/>
    <w:p>
      <w:pPr>
        <w:pStyle w:val="Heading2"/>
      </w:pPr>
      <w:r>
        <w:t xml:space="preserve">1. Introduction</w:t>
      </w:r>
    </w:p>
    <w:p>
      <w:pPr>
        <w:pStyle w:val="FirstParagraph"/>
      </w:pPr>
      <w:r>
        <w:t xml:space="preserve">The contemporary business environment is characterized by rapid change, technological disruption, and intense global competition. In this context, the role of a</w:t>
      </w:r>
      <w:r>
        <w:t xml:space="preserve"> </w:t>
      </w:r>
      <w:r>
        <w:rPr>
          <w:bCs/>
          <w:b/>
        </w:rPr>
        <w:t xml:space="preserve">Business Consultant</w:t>
      </w:r>
      <w:r>
        <w:t xml:space="preserve"> </w:t>
      </w:r>
      <w:r>
        <w:t xml:space="preserve">has transitioned from an optional external support service to a fundamental component of strategic planning for organizations seeking sustainable growth. Nowhere is this trend more evident than in</w:t>
      </w:r>
      <w:r>
        <w:t xml:space="preserve"> </w:t>
      </w:r>
      <w:r>
        <w:rPr>
          <w:bCs/>
          <w:b/>
        </w:rPr>
        <w:t xml:space="preserve">United Kingdom Birmingham</w:t>
      </w:r>
      <w:r>
        <w:t xml:space="preserve">, the second-largest city in the United Kingdom and a pivotal economic engine for the Midlands region.</w:t>
      </w:r>
    </w:p>
    <w:p>
      <w:pPr>
        <w:pStyle w:val="BodyText"/>
      </w:pPr>
      <w:r>
        <w:t xml:space="preserve">Birmingham’s unique position offers a complex mix of opportunities and challenges. From its historic roots in manufacturing to its current status as a center for fintech, digital media, and advanced engineering, businesses in</w:t>
      </w:r>
      <w:r>
        <w:t xml:space="preserve"> </w:t>
      </w:r>
      <w:r>
        <w:rPr>
          <w:bCs/>
          <w:b/>
        </w:rPr>
        <w:t xml:space="preserve">United Kingdom Birmingham</w:t>
      </w:r>
      <w:r>
        <w:t xml:space="preserve"> </w:t>
      </w:r>
      <w:r>
        <w:t xml:space="preserve">face distinct operational hurdles. Whether navigating post-Brexit trade regulations, adapting to the changing demographics of the city’s workforce,</w:t>
      </w:r>
    </w:p>
    <w:bookmarkEnd w:id="21"/>
    <w:bookmarkStart w:id="22" w:name="X0b29fa5e7fe400dda2fb097265d082f410085f9"/>
    <w:p>
      <w:pPr>
        <w:pStyle w:val="Heading2"/>
      </w:pPr>
      <w:r>
        <w:t xml:space="preserve">2. The Economic Landscape of United Kingdom Birmingham</w:t>
      </w:r>
    </w:p>
    <w:p>
      <w:pPr>
        <w:pStyle w:val="FirstParagraph"/>
      </w:pPr>
      <w:r>
        <w:t xml:space="preserve">To understand the value proposition of a</w:t>
      </w:r>
      <w:r>
        <w:t xml:space="preserve"> </w:t>
      </w:r>
      <w:r>
        <w:rPr>
          <w:bCs/>
          <w:b/>
        </w:rPr>
        <w:t xml:space="preserve">Business Consultant</w:t>
      </w:r>
      <w:r>
        <w:t xml:space="preserve">, one must first appreciate the specific economic context of</w:t>
      </w:r>
      <w:r>
        <w:t xml:space="preserve"> </w:t>
      </w:r>
      <w:r>
        <w:rPr>
          <w:bCs/>
          <w:b/>
        </w:rPr>
        <w:t xml:space="preserve">United Kingdom Birmingham</w:t>
      </w:r>
      <w:r>
        <w:t xml:space="preserve">. The city has undergone significant regeneration over the past two decades, driven by major infrastructure projects such as HS2 and the expansion of Birmingham New Street Station. These developments have attracted international investment and spurred job creation, but they have also increased commercial real estate costs and competitive intensity.</w:t>
      </w:r>
    </w:p>
    <w:p>
      <w:pPr>
        <w:pStyle w:val="BodyText"/>
      </w:pPr>
      <w:r>
        <w:t xml:space="preserve">Furthermore,</w:t>
      </w:r>
      <w:r>
        <w:t xml:space="preserve"> </w:t>
      </w:r>
      <w:r>
        <w:rPr>
          <w:bCs/>
          <w:b/>
        </w:rPr>
        <w:t xml:space="preserve">United Kingdom Birmingham</w:t>
      </w:r>
      <w:r>
        <w:t xml:space="preserve"> </w:t>
      </w:r>
      <w:r>
        <w:t xml:space="preserve">is a multicultural metropolis with a young, diverse population. This demographic shift influences consumer behavior, labor market availability,</w:t>
      </w:r>
    </w:p>
    <w:bookmarkEnd w:id="22"/>
    <w:bookmarkStart w:id="25" w:name="Xc9b091e3e414a4bc4862508636a93c9f1d7bbf5"/>
    <w:p>
      <w:pPr>
        <w:pStyle w:val="Heading2"/>
      </w:pPr>
      <w:r>
        <w:t xml:space="preserve">3. Key Services Provided by a Business Consultant in the Local Market</w:t>
      </w:r>
    </w:p>
    <w:bookmarkStart w:id="23" w:name="strategic-planning-and-market-entry"/>
    <w:p>
      <w:pPr>
        <w:pStyle w:val="Heading3"/>
      </w:pPr>
      <w:r>
        <w:t xml:space="preserve">3.1 Strategic Planning and Market Entry</w:t>
      </w:r>
    </w:p>
    <w:p>
      <w:pPr>
        <w:pStyle w:val="FirstParagraph"/>
      </w:pPr>
      <w:r>
        <w:t xml:space="preserve">A primary function of a</w:t>
      </w:r>
      <w:r>
        <w:t xml:space="preserve"> </w:t>
      </w:r>
      <w:r>
        <w:rPr>
          <w:bCs/>
          <w:b/>
        </w:rPr>
        <w:t xml:space="preserve">Business Consultant</w:t>
      </w:r>
      <w:r>
        <w:t xml:space="preserve"> </w:t>
      </w:r>
      <w:r>
        <w:t xml:space="preserve">is to assist companies in defining their strategic direction. For new entrants to</w:t>
      </w:r>
      <w:r>
        <w:t xml:space="preserve"> </w:t>
      </w:r>
      <w:r>
        <w:rPr>
          <w:bCs/>
          <w:b/>
        </w:rPr>
        <w:t xml:space="preserve">United Kingdom Birmingham</w:t>
      </w:r>
      <w:r>
        <w:t xml:space="preserve">, understanding local market dynamics is crucial. A consultant conducts detailed market analysis, identifying gaps in the supply chain, analyzing competitor strategies,</w:t>
      </w:r>
    </w:p>
    <w:bookmarkEnd w:id="23"/>
    <w:bookmarkStart w:id="24" w:name="Xad3df42ac143f49d4ed1fb7142103cc3a8889c0"/>
    <w:p>
      <w:pPr>
        <w:pStyle w:val="Heading3"/>
      </w:pPr>
      <w:r>
        <w:t xml:space="preserve">3.2 Operational Efficiency and Cost Reduction</w:t>
      </w:r>
    </w:p>
    <w:p>
      <w:pPr>
        <w:pStyle w:val="FirstParagraph"/>
      </w:pPr>
      <w:r>
        <w:t xml:space="preserve">In a post-pandemic economy,</w:t>
      </w:r>
    </w:p>
    <w:p>
      <w:pPr>
        <w:pStyle w:val="BodyText"/>
      </w:pPr>
      <w:r>
        <w:t xml:space="preserve">3.4 Navigating Regulatory Compliance</w:t>
      </w:r>
    </w:p>
    <w:p>
      <w:pPr>
        <w:pStyle w:val="BodyText"/>
      </w:pPr>
      <w:r>
        <w:t xml:space="preserve">The regulatory environment in the</w:t>
      </w:r>
      <w:r>
        <w:t xml:space="preserve"> </w:t>
      </w:r>
      <w:r>
        <w:rPr>
          <w:bCs/>
          <w:b/>
        </w:rPr>
        <w:t xml:space="preserve">United Kingdom Birmingham</w:t>
      </w:r>
      <w:r>
        <w:t xml:space="preserve">, businesses must adhere to strict local and national laws regarding employment, health and safety,</w:t>
      </w:r>
    </w:p>
    <w:bookmarkEnd w:id="24"/>
    <w:bookmarkEnd w:id="25"/>
    <w:bookmarkStart w:id="26" w:name="X13744a230d8d393ab3892b6a027e0dfd1641bdf"/>
    <w:p>
      <w:pPr>
        <w:pStyle w:val="Heading2"/>
      </w:pPr>
      <w:r>
        <w:t xml:space="preserve">4. Case Study: Digital Transformation in Birmingham’s Manufacturing Sector</w:t>
      </w:r>
    </w:p>
    <w:p>
      <w:pPr>
        <w:pStyle w:val="FirstParagraph"/>
      </w:pPr>
      <w:r>
        <w:t xml:space="preserve">To illustrate the practical application of a</w:t>
      </w:r>
      <w:r>
        <w:t xml:space="preserve"> </w:t>
      </w:r>
      <w:r>
        <w:rPr>
          <w:bCs/>
          <w:b/>
        </w:rPr>
        <w:t xml:space="preserve">Business Consultant’s expertise,</w:t>
      </w:r>
      <w:r>
        <w:t xml:space="preserve"> </w:t>
      </w:r>
      <w:r>
        <w:t xml:space="preserve">consider the manufacturing sector in</w:t>
      </w:r>
      <w:r>
        <w:t xml:space="preserve"> </w:t>
      </w:r>
      <w:r>
        <w:rPr>
          <w:bCs/>
          <w:b/>
        </w:rPr>
        <w:t xml:space="preserve">United Kingdom Birmingham</w:t>
      </w:r>
      <w:r>
        <w:t xml:space="preserve">. Many traditional factories have struggled to keep pace with Industry 4.0 technologies. A consultant might be hired to conduct a digital maturity assessment, recommending the integration of IoT sensors for predictive maintenance or automated supply chain management systems.</w:t>
      </w:r>
    </w:p>
    <w:p>
      <w:pPr>
        <w:pStyle w:val="BodyText"/>
      </w:pPr>
      <w:r>
        <w:t xml:space="preserve">In one hypothetical scenario, a mid-sized engineering firm in Birmingham faced declining margins due to inefficiencies in their production line. A</w:t>
      </w:r>
      <w:r>
        <w:t xml:space="preserve"> </w:t>
      </w:r>
      <w:r>
        <w:rPr>
          <w:bCs/>
          <w:b/>
        </w:rPr>
        <w:t xml:space="preserve">Business Consultant</w:t>
      </w:r>
      <w:r>
        <w:t xml:space="preserve"> </w:t>
      </w:r>
      <w:r>
        <w:t xml:space="preserve">implemented lean management principles and introduced cloud-based ERP software tailored for small-to-medium enterprises (SMEs). The result was a 15% reduction in operational costs and a 20% increase in throughput within six months, demonstrating the tangible impact of specialized consulting services.</w:t>
      </w:r>
    </w:p>
    <w:bookmarkEnd w:id="26"/>
    <w:bookmarkStart w:id="27" w:name="X8aa7c04eb9183e633136ab574667b8cfef994de"/>
    <w:p>
      <w:pPr>
        <w:pStyle w:val="Heading2"/>
      </w:pPr>
      <w:r>
        <w:t xml:space="preserve">5. Challenges Faced by Business Consultants in Birmingham</w:t>
      </w:r>
    </w:p>
    <w:p>
      <w:pPr>
        <w:pStyle w:val="FirstParagraph"/>
      </w:pPr>
      <w:r>
        <w:t xml:space="preserve">Despite the clear benefits,</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Business Consultant</w:t>
      </w:r>
      <w:r>
        <w:t xml:space="preserve"> </w:t>
      </w:r>
      <w:r>
        <w:t xml:space="preserve">is indispensable for organizations operating in</w:t>
      </w:r>
      <w:r>
        <w:t xml:space="preserve"> </w:t>
      </w:r>
      <w:r>
        <w:rPr>
          <w:bCs/>
          <w:b/>
        </w:rPr>
        <w:t xml:space="preserve">United Kingdom Birmingham</w:t>
      </w:r>
      <w:r>
        <w:t xml:space="preserve">. As the city continues to transform into a global hub for innovation and commerce,</w:t>
      </w:r>
    </w:p>
    <w:bookmarkEnd w:id="28"/>
    <w:bookmarkStart w:id="29" w:name="references-illustrative"/>
    <w:p>
      <w:pPr>
        <w:pStyle w:val="Heading2"/>
      </w:pPr>
      <w:r>
        <w:t xml:space="preserve">7. References (Illustrative)</w:t>
      </w:r>
    </w:p>
    <w:p>
      <w:pPr>
        <w:numPr>
          <w:ilvl w:val="0"/>
          <w:numId w:val="1001"/>
        </w:numPr>
        <w:pStyle w:val="Compact"/>
      </w:pPr>
      <w:r>
        <w:t xml:space="preserve">Birmingham City Council. (2023). "Economic Development Strategy 2030." Birmingham: BCC.</w:t>
      </w:r>
    </w:p>
    <w:p>
      <w:pPr>
        <w:pStyle w:val="FirstParagraph"/>
      </w:pPr>
      <w:r>
        <w:t xml:space="preserve">Office for National Statistics. (2023). "Labour Market Overview: West Midlands."</w:t>
      </w:r>
    </w:p>
    <w:p>
      <w:pPr>
        <w:pStyle w:val="BodyText"/>
      </w:pPr>
      <w:r>
        <w:t xml:space="preserve">Chartered Institute of Management Accountants. (2019). "The Value of Management Accounting in SMEs."..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United Kingdom Birmingham</dc:title>
  <dc:creator/>
  <dc:language>en</dc:language>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