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f9311f30671c41946bdb1bc93cc8c562633a0b7"/>
    <w:p>
      <w:pPr>
        <w:pStyle w:val="Heading1"/>
      </w:pPr>
      <w:r>
        <w:t xml:space="preserve">The Strategic Imperative of the Business Consultant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p>
      <w:pPr>
        <w:pStyle w:val="BodyText"/>
      </w:pPr>
      <w:r>
        <w:t xml:space="preserve">: Department of Strategic Management</w:t>
      </w:r>
    </w:p>
    <w:bookmarkStart w:id="20" w:name="i.-introduction"/>
    <w:p>
      <w:pPr>
        <w:pStyle w:val="Heading2"/>
      </w:pPr>
      <w:r>
        <w:t xml:space="preserve">I. Introduction</w:t>
      </w:r>
    </w:p>
    <w:p>
      <w:pPr>
        <w:pStyle w:val="FirstParagraph"/>
      </w:pPr>
      <w:r>
        <w:t xml:space="preserve">Houston, Texas, stands as a colossus in the global economic landscape. Often referred to as the "Energy Capital of the World," this metropolis serves as a critical hub for energy production, petrochemicals, and aerospace industries. However, beyond its historical reliance on oil and gas is a diverse and rapidly evolving economy that includes healthcare, technology, manufacturing, and international trade. In this complex economic ecosystem—the</w:t>
      </w:r>
      <w:r>
        <w:t xml:space="preserve"> </w:t>
      </w:r>
      <w:r>
        <w:rPr>
          <w:bCs/>
          <w:b/>
        </w:rPr>
        <w:t xml:space="preserve">United States Houston</w:t>
      </w:r>
      <w:r>
        <w:t xml:space="preserve"> </w:t>
      </w:r>
      <w:r>
        <w:t xml:space="preserve">market—the role of the</w:t>
      </w:r>
      <w:r>
        <w:t xml:space="preserve"> </w:t>
      </w:r>
      <w:r>
        <w:rPr>
          <w:bCs/>
          <w:b/>
        </w:rPr>
        <w:t xml:space="preserve">Business Consultant</w:t>
      </w:r>
      <w:r>
        <w:t xml:space="preserve"> </w:t>
      </w:r>
      <w:r>
        <w:t xml:space="preserve">has transitioned from a peripheral advisory service to a central strategic imperative. This term paper examines the multifaceted role of business consultants in</w:t>
      </w:r>
      <w:r>
        <w:t xml:space="preserve"> </w:t>
      </w:r>
      <w:r>
        <w:rPr>
          <w:bCs/>
          <w:b/>
        </w:rPr>
        <w:t xml:space="preserve">Houston</w:t>
      </w:r>
      <w:r>
        <w:t xml:space="preserve">, analyzing how their specialized expertise addresses the unique challenges and opportunities presented by this dynamic region.</w:t>
      </w:r>
    </w:p>
    <w:p>
      <w:pPr>
        <w:pStyle w:val="BodyText"/>
      </w:pPr>
      <w:r>
        <w:t xml:space="preserve">The primary objective of this analysis is to elucidate why organizations operating in</w:t>
      </w:r>
      <w:r>
        <w:t xml:space="preserve"> </w:t>
      </w:r>
      <w:r>
        <w:rPr>
          <w:bCs/>
          <w:b/>
        </w:rPr>
        <w:t xml:space="preserve">United States Houston</w:t>
      </w:r>
      <w:r>
        <w:t xml:space="preserve"> </w:t>
      </w:r>
      <w:r>
        <w:t xml:space="preserve">increasingly rely on external expertise. By dissecting the specific industries dominant in the area, such as energy transition and healthcare innovation, we can understand how a skilled</w:t>
      </w:r>
      <w:r>
        <w:t xml:space="preserve"> </w:t>
      </w:r>
      <w:r>
        <w:rPr>
          <w:bCs/>
          <w:b/>
        </w:rPr>
        <w:t xml:space="preserve">Business Consultant</w:t>
      </w:r>
      <w:r>
        <w:t xml:space="preserve"> </w:t>
      </w:r>
      <w:r>
        <w:t xml:space="preserve">drives efficiency, fosters growth, and ensures regulatory compliance. This document argues that in a market characterized by cyclical volatility and rapid technological disruption, the</w:t>
      </w:r>
      <w:r>
        <w:t xml:space="preserve"> </w:t>
      </w:r>
      <w:r>
        <w:rPr>
          <w:bCs/>
          <w:b/>
        </w:rPr>
        <w:t xml:space="preserve">Business Consultant</w:t>
      </w:r>
      <w:r>
        <w:t xml:space="preserve"> </w:t>
      </w:r>
      <w:r>
        <w:t xml:space="preserve">is not merely an optional expenditure but a critical asset for sustainable competitive advantage.</w:t>
      </w:r>
    </w:p>
    <w:bookmarkEnd w:id="20"/>
    <w:bookmarkStart w:id="23" w:name="X75497f2ef8d824b219dad3b8cb8e065871af698"/>
    <w:p>
      <w:pPr>
        <w:pStyle w:val="Heading2"/>
      </w:pPr>
      <w:r>
        <w:t xml:space="preserve">II. The Unique Economic Landscape of United States Houston</w:t>
      </w:r>
    </w:p>
    <w:p>
      <w:pPr>
        <w:pStyle w:val="FirstParagraph"/>
      </w:pPr>
      <w:r>
        <w:t xml:space="preserve">To appreciate the value of consulting services in</w:t>
      </w:r>
      <w:r>
        <w:t xml:space="preserve"> </w:t>
      </w:r>
      <w:r>
        <w:rPr>
          <w:bCs/>
          <w:b/>
        </w:rPr>
        <w:t xml:space="preserve">Houston</w:t>
      </w:r>
      <w:r>
        <w:t xml:space="preserve">, one must first understand the local economic context. The economy of Houston is deeply intertwined with global energy markets, making it susceptible to significant fluctuations in oil and gas prices. While this volatility creates risk, it also presents opportunities for innovation and diversification. Furthermore,</w:t>
      </w:r>
      <w:r>
        <w:t xml:space="preserve"> </w:t>
      </w:r>
      <w:r>
        <w:rPr>
          <w:bCs/>
          <w:b/>
        </w:rPr>
        <w:t xml:space="preserve">United States Houston</w:t>
      </w:r>
      <w:r>
        <w:t xml:space="preserve"> </w:t>
      </w:r>
      <w:r>
        <w:t xml:space="preserve">is home to the Texas Medical Center, the largest medical complex in the world. This dual identity—as an energy giant and a healthcare hub—creates a unique demand for consulting services that bridge these two disparate but influential sectors.</w:t>
      </w:r>
    </w:p>
    <w:bookmarkStart w:id="21" w:name="X94f40b0e667e98d67c9013cd78159e36c9288e5"/>
    <w:p>
      <w:pPr>
        <w:pStyle w:val="Heading3"/>
      </w:pPr>
      <w:r>
        <w:t xml:space="preserve">A. Energy Sector Volatility and Adaptation</w:t>
      </w:r>
    </w:p>
    <w:p>
      <w:pPr>
        <w:pStyle w:val="FirstParagraph"/>
      </w:pPr>
      <w:r>
        <w:t xml:space="preserve">The energy sector remains the backbone of the local economy. However, global pressures toward sustainability and renewable energy are forcing traditional oil and gas companies to rethink their strategies. A generalist manager may lack the niche knowledge required to navigate this transition. Here, a specialized</w:t>
      </w:r>
      <w:r>
        <w:t xml:space="preserve"> </w:t>
      </w:r>
      <w:r>
        <w:rPr>
          <w:bCs/>
          <w:b/>
        </w:rPr>
        <w:t xml:space="preserve">Business Consultant</w:t>
      </w:r>
      <w:r>
        <w:t xml:space="preserve"> </w:t>
      </w:r>
      <w:r>
        <w:t xml:space="preserve">becomes invaluable. These professionals provide strategic roadmaps for integrating renewable energy sources into existing infrastructure, managing carbon footprints, and navigating new environmental regulations specific to Texas state laws and federal mandates.</w:t>
      </w:r>
    </w:p>
    <w:bookmarkEnd w:id="21"/>
    <w:bookmarkStart w:id="22" w:name="b.-the-healthcare-innovation-engine"/>
    <w:p>
      <w:pPr>
        <w:pStyle w:val="Heading3"/>
      </w:pPr>
      <w:r>
        <w:t xml:space="preserve">B. The Healthcare Innovation Engine</w:t>
      </w:r>
    </w:p>
    <w:p>
      <w:pPr>
        <w:pStyle w:val="FirstParagraph"/>
      </w:pPr>
      <w:r>
        <w:t xml:space="preserve">In parallel with the energy sector, the healthcare industry in</w:t>
      </w:r>
      <w:r>
        <w:t xml:space="preserve"> </w:t>
      </w:r>
      <w:r>
        <w:rPr>
          <w:bCs/>
          <w:b/>
        </w:rPr>
        <w:t xml:space="preserve">Houston</w:t>
      </w:r>
      <w:r>
        <w:t xml:space="preserve"> </w:t>
      </w:r>
      <w:r>
        <w:t xml:space="preserve">is expanding at an unprecedented rate. The presence of major institutions like MD Anderson Cancer Center and Baylor College of Medicine creates a high demand for operational efficiency, patient care optimization, and biomedical research commercialization. A</w:t>
      </w:r>
      <w:r>
        <w:t xml:space="preserve"> </w:t>
      </w:r>
      <w:r>
        <w:rPr>
          <w:bCs/>
          <w:b/>
        </w:rPr>
        <w:t xml:space="preserve">Business Consultant</w:t>
      </w:r>
      <w:r>
        <w:t xml:space="preserve"> </w:t>
      </w:r>
      <w:r>
        <w:t xml:space="preserve">with expertise in healthcare management can help these organizations streamline supply chains, implement advanced data analytics for patient outcomes, and develop new revenue streams through digital health technologies.</w:t>
      </w:r>
    </w:p>
    <w:bookmarkEnd w:id="22"/>
    <w:bookmarkEnd w:id="23"/>
    <w:bookmarkStart w:id="24" w:name="X96c1196398ad6ae8f2fd2a9d8bee0f6aee87417"/>
    <w:p>
      <w:pPr>
        <w:pStyle w:val="Heading2"/>
      </w:pPr>
      <w:r>
        <w:t xml:space="preserve">III. The Core Functions of the Business Consultant in this Market</w:t>
      </w:r>
    </w:p>
    <w:p>
      <w:pPr>
        <w:pStyle w:val="FirstParagraph"/>
      </w:pPr>
      <w:r>
        <w:t xml:space="preserve">The role of the</w:t>
      </w:r>
      <w:r>
        <w:t xml:space="preserve"> </w:t>
      </w:r>
      <w:r>
        <w:rPr>
          <w:bCs/>
          <w:b/>
        </w:rPr>
        <w:t xml:space="preserve">Business Consultant</w:t>
      </w:r>
      <w:r>
        <w:t xml:space="preserve"> </w:t>
      </w:r>
      <w:r>
        <w:t xml:space="preserve">in</w:t>
      </w:r>
      <w:r>
        <w:t xml:space="preserve"> </w:t>
      </w:r>
      <w:r>
        <w:rPr>
          <w:bCs/>
          <w:b/>
        </w:rPr>
        <w:t xml:space="preserve">Houston</w:t>
      </w:r>
    </w:p>
    <w:p>
      <w:pPr>
        <w:numPr>
          <w:ilvl w:val="0"/>
          <w:numId w:val="1001"/>
        </w:numPr>
        <w:pStyle w:val="Compact"/>
      </w:pPr>
      <w:r>
        <w:t xml:space="preserve">Strategic Planning and Risk Management:</w:t>
      </w:r>
      <w:r>
        <w:br/>
      </w:r>
      <w:r>
        <w:t xml:space="preserve">In a city where economic cycles are heavily influenced by global commodity prices, risk management is paramount. A</w:t>
      </w:r>
    </w:p>
    <w:p>
      <w:pPr>
        <w:numPr>
          <w:ilvl w:val="0"/>
          <w:numId w:val="1000"/>
        </w:numPr>
        <w:pStyle w:val="Compact"/>
      </w:pPr>
      <w:r>
        <w:t xml:space="preserve">Business Consultant helps firms build resilient business models that can withstand market shocks. This involves scenario planning, financial stress testing, and diversification strategies to reduce reliance on single industry verticals.</w:t>
      </w:r>
    </w:p>
    <w:p>
      <w:pPr>
        <w:numPr>
          <w:ilvl w:val="0"/>
          <w:numId w:val="1001"/>
        </w:numPr>
        <w:pStyle w:val="Compact"/>
      </w:pPr>
      <w:r>
        <w:t xml:space="preserve">Operational Efficiency and Cost Reduction:</w:t>
      </w:r>
      <w:r>
        <w:br/>
      </w:r>
      <w:r>
        <w:t xml:space="preserve">Houston’s industrial base requires rigorous operational discipline. Consultants analyze workflows, supply chain logistics, and production processes to identify inefficiencies. By leveraging lean management principles and Six Sigma methodologies, a</w:t>
      </w:r>
    </w:p>
    <w:p>
      <w:pPr>
        <w:numPr>
          <w:ilvl w:val="0"/>
          <w:numId w:val="1000"/>
        </w:numPr>
        <w:pStyle w:val="Compact"/>
      </w:pPr>
      <w:r>
        <w:t xml:space="preserve">Business Consultant can help manufacturing firms in the Ship Channel area reduce waste and improve throughput.</w:t>
      </w:r>
    </w:p>
    <w:p>
      <w:pPr>
        <w:numPr>
          <w:ilvl w:val="0"/>
          <w:numId w:val="1001"/>
        </w:numPr>
        <w:pStyle w:val="Compact"/>
      </w:pPr>
      <w:r>
        <w:t xml:space="preserve">Digital Transformation:</w:t>
      </w:r>
      <w:r>
        <w:br/>
      </w:r>
      <w:r>
        <w:t xml:space="preserve">The adoption of Industry 4.0 technologies is accelerating in</w:t>
      </w:r>
      <w:r>
        <w:t xml:space="preserve"> </w:t>
      </w:r>
      <w:r>
        <w:rPr>
          <w:bCs/>
          <w:b/>
        </w:rPr>
        <w:t xml:space="preserve">Houston</w:t>
      </w:r>
      <w:r>
        <w:t xml:space="preserve">. Industrial Internet of Things (IIoT), artificial intelligence, and machine learning are transforming how assets are monitored and maintained. A technology-focused</w:t>
      </w:r>
    </w:p>
    <w:p>
      <w:pPr>
        <w:numPr>
          <w:ilvl w:val="0"/>
          <w:numId w:val="1000"/>
        </w:numPr>
        <w:pStyle w:val="Compact"/>
      </w:pPr>
      <w:r>
        <w:t xml:space="preserve">Business Consultant guides traditional firms through this digital transformation, ensuring that investments in technology yield measurable returns on investment (ROI).</w:t>
      </w:r>
    </w:p>
    <w:p>
      <w:pPr>
        <w:numPr>
          <w:ilvl w:val="0"/>
          <w:numId w:val="1001"/>
        </w:numPr>
        <w:pStyle w:val="Compact"/>
      </w:pPr>
      <w:r>
        <w:t xml:space="preserve">Regulatory Compliance and Government Relations:</w:t>
      </w:r>
      <w:r>
        <w:br/>
      </w:r>
      <w:r>
        <w:t xml:space="preserve">Texas has a distinct regulatory environment that differs significantly from other states. Navigating state-specific labor laws, tax incentives, and environmental regulations requires local expertise. A seasoned</w:t>
      </w:r>
    </w:p>
    <w:p>
      <w:pPr>
        <w:numPr>
          <w:ilvl w:val="0"/>
          <w:numId w:val="1000"/>
        </w:numPr>
        <w:pStyle w:val="Compact"/>
      </w:pPr>
      <w:r>
        <w:t xml:space="preserve">Business Consultant in</w:t>
      </w:r>
    </w:p>
    <w:p>
      <w:pPr>
        <w:numPr>
          <w:ilvl w:val="0"/>
          <w:numId w:val="1000"/>
        </w:numPr>
        <w:pStyle w:val="Compact"/>
      </w:pPr>
      <w:r>
        <w:t xml:space="preserve">Houston acts as a liaison between private enterprises and government bodies, ensuring compliance while helping firms leverage available economic development grants.</w:t>
      </w:r>
    </w:p>
    <w:bookmarkEnd w:id="24"/>
    <w:bookmarkStart w:id="25" w:name="X713b2bac35964ef867f61ff0baf0c9712853517"/>
    <w:p>
      <w:pPr>
        <w:pStyle w:val="Heading2"/>
      </w:pPr>
      <w:r>
        <w:t xml:space="preserve">IV. Case Study: The Energy Transition Consultancy Model</w:t>
      </w:r>
    </w:p>
    <w:p>
      <w:pPr>
        <w:pStyle w:val="FirstParagraph"/>
      </w:pPr>
      <w:r>
        <w:t xml:space="preserve">To illustrate the practical application of these concepts, consider a hypothetical scenario involving a mid-sized refining company in the Port of Houston area. Facing pressure to reduce emissions, the company engaged a specialized</w:t>
      </w:r>
    </w:p>
    <w:p>
      <w:pPr>
        <w:pStyle w:val="BodyText"/>
      </w:pPr>
      <w:r>
        <w:t xml:space="preserve">Business Consultant. The consultant conducted a comprehensive audit of operations and identified opportunities to repurpose excess heat from refining processes for district heating in nearby residential areas. Additionally, the consultant advised on partnerships with local universities for carbon capture research.</w:t>
      </w:r>
    </w:p>
    <w:p>
      <w:pPr>
        <w:pStyle w:val="BodyText"/>
      </w:pPr>
      <w:r>
        <w:t xml:space="preserve">This intervention not only addressed environmental concerns but also opened new revenue streams. The project was completed on time and under budget, demonstrating the tangible value a</w:t>
      </w:r>
    </w:p>
    <w:p>
      <w:pPr>
        <w:pStyle w:val="BodyText"/>
      </w:pPr>
      <w:r>
        <w:t xml:space="preserve">Business Consultant brings to complex operational challenges in</w:t>
      </w:r>
    </w:p>
    <w:p>
      <w:pPr>
        <w:pStyle w:val="BodyText"/>
      </w:pPr>
      <w:r>
        <w:t xml:space="preserve">Houston. Such case studies are becoming increasingly common, highlighting a shift from reactive problem-solving to proactive strategic innovation.</w:t>
      </w:r>
    </w:p>
    <w:bookmarkEnd w:id="25"/>
    <w:bookmarkStart w:id="26" w:name="v.-challenges-and-future-outlook"/>
    <w:p>
      <w:pPr>
        <w:pStyle w:val="Heading2"/>
      </w:pPr>
      <w:r>
        <w:t xml:space="preserve">V. Challenges and Future Outlook</w:t>
      </w:r>
    </w:p>
    <w:p>
      <w:pPr>
        <w:pStyle w:val="FirstParagraph"/>
      </w:pPr>
      <w:r>
        <w:t xml:space="preserve">Despite the growing demand, the consulting industry in Houston faces challenges. The talent war for skilled consultants is intense, with firms competing against major energy corporations for top analytical minds. Furthermore, clients are increasingly demanding more measurable outcomes from consulting engagements, moving away from hour-based billing to value-based pricing models.</w:t>
      </w:r>
    </w:p>
    <w:p>
      <w:pPr>
        <w:pStyle w:val="BodyText"/>
      </w:pPr>
      <w:r>
        <w:t xml:space="preserve">Looking forward, the role of the</w:t>
      </w:r>
    </w:p>
    <w:p>
      <w:pPr>
        <w:pStyle w:val="BodyText"/>
      </w:pPr>
      <w:r>
        <w:t xml:space="preserve">Business Consultant in</w:t>
      </w:r>
    </w:p>
    <w:p>
      <w:pPr>
        <w:pStyle w:val="BodyText"/>
      </w:pPr>
      <w:r>
        <w:t xml:space="preserve">Houston will likely expand into emerging fields such as sustainable finance and cybersecurity for critical infrastructure. As Houston continues to diversify its economy, the need for versatile consultants who understand both traditional industries and modern digital trends will only grow.</w:t>
      </w:r>
    </w:p>
    <w:bookmarkEnd w:id="26"/>
    <w:bookmarkStart w:id="27" w:name="vi.-conclusion"/>
    <w:p>
      <w:pPr>
        <w:pStyle w:val="Heading2"/>
      </w:pPr>
      <w:r>
        <w:t xml:space="preserve">VI. Conclusion</w:t>
      </w:r>
    </w:p>
    <w:p>
      <w:pPr>
        <w:pStyle w:val="FirstParagraph"/>
      </w:pPr>
      <w:r>
        <w:t xml:space="preserve">In conclusion, the economic dynamism of</w:t>
      </w:r>
    </w:p>
    <w:p>
      <w:pPr>
        <w:pStyle w:val="BodyText"/>
      </w:pPr>
      <w:r>
        <w:t xml:space="preserve">Houston presents a unique set of opportunities and challenges that require sophisticated management solutions. The rise of the</w:t>
      </w:r>
    </w:p>
    <w:p>
      <w:pPr>
        <w:pStyle w:val="BodyText"/>
      </w:pPr>
      <w:r>
        <w:t xml:space="preserve">Business Consultant in this region is not a trend but a structural adaptation to market complexity. Whether navigating the intricacies of energy transition or optimizing healthcare operations, these consultants provide the critical insight needed for sustainable growth.</w:t>
      </w:r>
    </w:p>
    <w:p>
      <w:pPr>
        <w:pStyle w:val="BodyText"/>
      </w:pPr>
      <w:r>
        <w:t xml:space="preserve">For businesses operating in</w:t>
      </w:r>
    </w:p>
    <w:p>
      <w:pPr>
        <w:pStyle w:val="BodyText"/>
      </w:pPr>
      <w:r>
        <w:t xml:space="preserve">Houston, engaging with qualified consulting professionals is no longer optional; it is essential. By leveraging external expertise, companies can enhance their agility, ensure compliance, and capitalize on the vast potential of the</w:t>
      </w:r>
    </w:p>
    <w:p>
      <w:pPr>
        <w:pStyle w:val="BodyText"/>
      </w:pPr>
      <w:r>
        <w:t xml:space="preserve">Houston market. As the city continues to evolve as a global hub for energy and innovation in</w:t>
      </w:r>
    </w:p>
    <w:p>
      <w:pPr>
        <w:pStyle w:val="BodyText"/>
      </w:pPr>
      <w:r>
        <w:t xml:space="preserve">United States Houston, the partnership between corporate leadership and strategic consulting will remain a cornerstone of economic success.</w:t>
      </w:r>
    </w:p>
    <w:p>
      <w:pPr>
        <w:pStyle w:val="BodyText"/>
      </w:pPr>
      <w:r>
        <w:rPr>
          <w:iCs/>
          <w:i/>
        </w:rPr>
        <w:t xml:space="preserve">This term paper was prepared for academic review regarding business strategies in regional economic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United States Houston</dc:title>
  <dc:creator/>
  <dc:language>en</dc:language>
  <cp:keywords/>
  <dcterms:created xsi:type="dcterms:W3CDTF">2026-07-29T19:39:56Z</dcterms:created>
  <dcterms:modified xsi:type="dcterms:W3CDTF">2026-07-29T19:39:56Z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