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f6defadc3702cf6c8f2117eb37b1ac4f5d4bee7"/>
    <w:p>
      <w:pPr>
        <w:pStyle w:val="Heading1"/>
      </w:pPr>
      <w:r>
        <w:t xml:space="preserve">A Comprehensive Analysis of the Role of a Business Consultant in United States Los Angeles</w:t>
      </w:r>
    </w:p>
    <w:p>
      <w:pPr>
        <w:pStyle w:val="FirstParagraph"/>
      </w:pPr>
      <w:r>
        <w:rPr>
          <w:bCs/>
          <w:b/>
        </w:rPr>
        <w:t xml:space="preserve">Date:</w:t>
      </w:r>
      <w:r>
        <w:t xml:space="preserve"> </w:t>
      </w:r>
      <w:r>
        <w:t xml:space="preserve">October 26, 2023</w:t>
      </w:r>
    </w:p>
    <w:p>
      <w:pPr>
        <w:pStyle w:val="BodyText"/>
      </w:pPr>
      <w:r>
        <w:t xml:space="preserve">Course:MBA 501: Strategic Management and Consulting EthicsI. Introduction</w:t>
      </w:r>
    </w:p>
    <w:p>
      <w:pPr>
        <w:pStyle w:val="BodyText"/>
      </w:pPr>
      <w:r>
        <w:t xml:space="preserve">In the contemporary global economic landscape, organizations face unprecedented challenges ranging from rapid technological disruption to shifting consumer demographics. Within this volatile environment, the role of a</w:t>
      </w:r>
      <w:r>
        <w:t xml:space="preserve"> </w:t>
      </w:r>
      <w:r>
        <w:rPr>
          <w:bCs/>
          <w:b/>
        </w:rPr>
        <w:t xml:space="preserve">Business Consultant</w:t>
      </w:r>
      <w:r>
        <w:t xml:space="preserve"> </w:t>
      </w:r>
      <w:r>
        <w:t xml:space="preserve">has evolved from a peripheral advisory service to a central strategic partner essential for organizational survival and growth. This term paper explores the specific dynamics of consulting within one of the world’s most complex and vibrant metropolitan areas:</w:t>
      </w:r>
      <w:r>
        <w:t xml:space="preserve"> </w:t>
      </w:r>
      <w:r>
        <w:rPr>
          <w:bCs/>
          <w:b/>
        </w:rPr>
        <w:t xml:space="preserve">United States Los Angeles</w:t>
      </w:r>
      <w:r>
        <w:t xml:space="preserve">. As a global hub for entertainment, technology, international trade, and creative industries, Los Angeles presents unique opportunities and distinct challenges that require specialized expertise. The objective of this document is to analyze how a qualified</w:t>
      </w:r>
      <w:r>
        <w:t xml:space="preserve"> </w:t>
      </w:r>
      <w:r>
        <w:rPr>
          <w:bCs/>
          <w:b/>
        </w:rPr>
        <w:t xml:space="preserve">Business Consultant</w:t>
      </w:r>
      <w:r>
        <w:t xml:space="preserve"> </w:t>
      </w:r>
      <w:r>
        <w:t xml:space="preserve">navigates the regulatory, cultural, and economic intricacies of operating in</w:t>
      </w:r>
      <w:r>
        <w:t xml:space="preserve"> </w:t>
      </w:r>
      <w:r>
        <w:rPr>
          <w:bCs/>
          <w:b/>
        </w:rPr>
        <w:t xml:space="preserve">United States Los Angeles</w:t>
      </w:r>
      <w:r>
        <w:t xml:space="preserve">, thereby delivering value to clients seeking competitive advantage in this specific market.</w:t>
      </w:r>
    </w:p>
    <w:bookmarkStart w:id="20" w:name="X5286b86dfc083eaf90199909916389b853f1251"/>
    <w:p>
      <w:pPr>
        <w:pStyle w:val="Heading2"/>
      </w:pPr>
      <w:r>
        <w:t xml:space="preserve">II. The Unique Ecosystem of United States Los Angeles</w:t>
      </w:r>
    </w:p>
    <w:p>
      <w:pPr>
        <w:pStyle w:val="FirstParagraph"/>
      </w:pPr>
      <w:r>
        <w:t xml:space="preserve">To understand the necessity of consulting services in this region, one must first appreciate the distinct characteristics of</w:t>
      </w:r>
      <w:r>
        <w:t xml:space="preserve"> </w:t>
      </w:r>
      <w:r>
        <w:rPr>
          <w:bCs/>
          <w:b/>
        </w:rPr>
        <w:t xml:space="preserve">United States Los Angeles</w:t>
      </w:r>
      <w:r>
        <w:t xml:space="preserve">. Unlike New York City, which is often defined by finance and banking, or Silicon Valley, which is synonymous with pure software innovation,</w:t>
      </w:r>
      <w:r>
        <w:t xml:space="preserve"> </w:t>
      </w:r>
      <w:r>
        <w:rPr>
          <w:bCs/>
          <w:b/>
        </w:rPr>
        <w:t xml:space="preserve">United States Los Angeles</w:t>
      </w:r>
      <w:r>
        <w:t xml:space="preserve"> </w:t>
      </w:r>
      <w:r>
        <w:t xml:space="preserve">operates as a hybrid economy. It is the center of the global entertainment industry (Hollywood), a growing tech hub known as "Silicon Beach," and a critical gateway for international trade via the Ports of Los Angeles and Long Beach.</w:t>
      </w:r>
      <w:r>
        <w:t xml:space="preserve"> </w:t>
      </w:r>
      <w:r>
        <w:t xml:space="preserve">For any organization operating in this region, understanding these nuances is paramount. A generic management approach often fails here because industries intersect rapidly. A media company may need to function as a technology firm; a retail business must leverage e-commerce logistics tied to port efficiencies. Consequently, local businesses cannot rely solely on internal resources which may lack the breadth of experience needed to navigate such diverse intersections. This complexity creates a high demand for external expertise provided by a</w:t>
      </w:r>
      <w:r>
        <w:t xml:space="preserve"> </w:t>
      </w:r>
      <w:r>
        <w:rPr>
          <w:bCs/>
          <w:b/>
        </w:rPr>
        <w:t xml:space="preserve">Business Consultant</w:t>
      </w:r>
      <w:r>
        <w:t xml:space="preserve">.</w:t>
      </w:r>
    </w:p>
    <w:bookmarkEnd w:id="20"/>
    <w:bookmarkStart w:id="24" w:name="X1810aa3cac3e1470e69f40b5b62db69c658cc10"/>
    <w:p>
      <w:pPr>
        <w:pStyle w:val="Heading2"/>
      </w:pPr>
      <w:r>
        <w:t xml:space="preserve">III. The Strategic Value of a Business Consultant in this Market</w:t>
      </w:r>
    </w:p>
    <w:p>
      <w:pPr>
        <w:pStyle w:val="FirstParagraph"/>
      </w:pPr>
      <w:r>
        <w:t xml:space="preserve">A</w:t>
      </w:r>
      <w:r>
        <w:t xml:space="preserve"> </w:t>
      </w:r>
      <w:r>
        <w:rPr>
          <w:bCs/>
          <w:b/>
        </w:rPr>
        <w:t xml:space="preserve">Business Consultant</w:t>
      </w:r>
      <w:r>
        <w:t xml:space="preserve"> </w:t>
      </w:r>
      <w:r>
        <w:t xml:space="preserve">serves as an objective third party, capable of identifying inefficiencies and strategic gaps that internal teams may overlook due to bias or operational blindness. In the context of</w:t>
      </w:r>
      <w:r>
        <w:t xml:space="preserve"> </w:t>
      </w:r>
      <w:r>
        <w:rPr>
          <w:bCs/>
          <w:b/>
        </w:rPr>
        <w:t xml:space="preserve">United States Los Angeles</w:t>
      </w:r>
      <w:r>
        <w:t xml:space="preserve">, the value proposition of a consultant is amplified by several factors:</w:t>
      </w:r>
    </w:p>
    <w:bookmarkStart w:id="21" w:name="a.-regulatory-compliance-and-labor-laws"/>
    <w:p>
      <w:pPr>
        <w:pStyle w:val="Heading3"/>
      </w:pPr>
      <w:r>
        <w:t xml:space="preserve">A. Regulatory Compliance and Labor Laws</w:t>
      </w:r>
    </w:p>
    <w:p>
      <w:pPr>
        <w:pStyle w:val="FirstParagraph"/>
      </w:pPr>
      <w:r>
        <w:t xml:space="preserve">California, and specifically Los Angeles County, possesses some of the most rigorous labor laws and regulatory frameworks in the nation. From minimum wage ordinances that vary by city within the county to complex requirements regarding employee classification (AB5) and non-compete agreements, compliance is a minefield. A</w:t>
      </w:r>
      <w:r>
        <w:t xml:space="preserve"> </w:t>
      </w:r>
      <w:r>
        <w:rPr>
          <w:bCs/>
          <w:b/>
        </w:rPr>
        <w:t xml:space="preserve">Business Consultant</w:t>
      </w:r>
      <w:r>
        <w:t xml:space="preserve"> </w:t>
      </w:r>
      <w:r>
        <w:t xml:space="preserve">specialized in this region ensures that an organization remains compliant with local statutes while optimizing labor structures. Failure to do so can result in significant litigation risks and reputational damage, which are particularly acute in the image-conscious market of</w:t>
      </w:r>
      <w:r>
        <w:t xml:space="preserve"> </w:t>
      </w:r>
      <w:r>
        <w:rPr>
          <w:bCs/>
          <w:b/>
        </w:rPr>
        <w:t xml:space="preserve">United States Los Angeles</w:t>
      </w:r>
      <w:r>
        <w:t xml:space="preserve">.</w:t>
      </w:r>
    </w:p>
    <w:bookmarkEnd w:id="21"/>
    <w:bookmarkStart w:id="22" w:name="b.-market-entry-and-expansion-strategies"/>
    <w:p>
      <w:pPr>
        <w:pStyle w:val="Heading3"/>
      </w:pPr>
      <w:r>
        <w:t xml:space="preserve">B. Market Entry and Expansion Strategies</w:t>
      </w:r>
    </w:p>
    <w:p>
      <w:pPr>
        <w:pStyle w:val="FirstParagraph"/>
      </w:pPr>
      <w:r>
        <w:t xml:space="preserve">For international corporations looking to enter the North American market,</w:t>
      </w:r>
      <w:r>
        <w:t xml:space="preserve"> </w:t>
      </w:r>
      <w:r>
        <w:rPr>
          <w:bCs/>
          <w:b/>
        </w:rPr>
        <w:t xml:space="preserve">United States Los Angeles</w:t>
      </w:r>
      <w:r>
        <w:t xml:space="preserve"> </w:t>
      </w:r>
      <w:r>
        <w:t xml:space="preserve">is often the首选 (preferred) destination due to its diverse demographic profile. However, entering this market requires more than just capital; it requires cultural intelligence. A</w:t>
      </w:r>
      <w:r>
        <w:t xml:space="preserve"> </w:t>
      </w:r>
      <w:r>
        <w:rPr>
          <w:bCs/>
          <w:b/>
        </w:rPr>
        <w:t xml:space="preserve">Business Consultant</w:t>
      </w:r>
      <w:r>
        <w:t xml:space="preserve"> </w:t>
      </w:r>
      <w:r>
        <w:t xml:space="preserve">provides critical insights into consumer behavior in Los Angeles, which is characterized by extreme diversity in language, culture, and purchasing power. They help firms tailor their marketing messages and product offerings to resonate with the specific sub-cultures present within the city, ensuring a successful market entry that generic national strategies might miss.</w:t>
      </w:r>
    </w:p>
    <w:bookmarkEnd w:id="22"/>
    <w:bookmarkStart w:id="23" w:name="c.-operational-efficiency-in-logistics"/>
    <w:p>
      <w:pPr>
        <w:pStyle w:val="Heading3"/>
      </w:pPr>
      <w:r>
        <w:t xml:space="preserve">C. Operational Efficiency in Logistics</w:t>
      </w:r>
    </w:p>
    <w:p>
      <w:pPr>
        <w:pStyle w:val="FirstParagraph"/>
      </w:pPr>
      <w:r>
        <w:t xml:space="preserve">Given that</w:t>
      </w:r>
      <w:r>
        <w:t xml:space="preserve"> </w:t>
      </w:r>
      <w:r>
        <w:rPr>
          <w:bCs/>
          <w:b/>
        </w:rPr>
        <w:t xml:space="preserve">United States Los Angeles</w:t>
      </w:r>
      <w:r>
        <w:t xml:space="preserve"> </w:t>
      </w:r>
      <w:r>
        <w:t xml:space="preserve">handles a substantial percentage of all containerized cargo entering the United States, logistics is a critical component of business operations here. Supply chain disruptions can halt businesses for weeks. A</w:t>
      </w:r>
      <w:r>
        <w:t xml:space="preserve"> </w:t>
      </w:r>
      <w:r>
        <w:rPr>
          <w:bCs/>
          <w:b/>
        </w:rPr>
        <w:t xml:space="preserve">Business Consultant</w:t>
      </w:r>
      <w:r>
        <w:t xml:space="preserve"> </w:t>
      </w:r>
      <w:r>
        <w:t xml:space="preserve">with expertise in supply chain management can analyze these bottlenecks, recommend alternative routing strategies, and implement technology solutions to track inventory in real-time. This operational resilience is vital for maintaining continuity in such a high-volume trade environment.</w:t>
      </w:r>
    </w:p>
    <w:bookmarkEnd w:id="23"/>
    <w:bookmarkEnd w:id="24"/>
    <w:bookmarkStart w:id="25" w:name="X6ee4f92c358146df3d59c97e203623a3b4cc20b"/>
    <w:p>
      <w:pPr>
        <w:pStyle w:val="Heading2"/>
      </w:pPr>
      <w:r>
        <w:t xml:space="preserve">IV. Ethical Considerations and Professional Standards</w:t>
      </w:r>
    </w:p>
    <w:p>
      <w:pPr>
        <w:pStyle w:val="FirstParagraph"/>
      </w:pPr>
      <w:r>
        <w:t xml:space="preserve">The practice of consulting is not without ethical complexities. A</w:t>
      </w:r>
      <w:r>
        <w:t xml:space="preserve"> </w:t>
      </w:r>
      <w:r>
        <w:rPr>
          <w:bCs/>
          <w:b/>
        </w:rPr>
        <w:t xml:space="preserve">Business Consultant</w:t>
      </w:r>
      <w:r>
        <w:t xml:space="preserve"> </w:t>
      </w:r>
      <w:r>
        <w:t xml:space="preserve">must adhere to strict codes of conduct, ensuring confidentiality, objectivity, and integrity. In the high-stakes environment of</w:t>
      </w:r>
      <w:r>
        <w:t xml:space="preserve"> </w:t>
      </w:r>
      <w:r>
        <w:rPr>
          <w:bCs/>
          <w:b/>
        </w:rPr>
        <w:t xml:space="preserve">United States Los Angeles</w:t>
      </w:r>
      <w:r>
        <w:t xml:space="preserve">, where proprietary information in sectors like film production and software development is highly valuable, maintaining client trust is essential. Consultants must navigate conflicts of interest carefully, particularly when working for competing entities within the same industry cluster. Furthermore, there is an ethical responsibility to recommend solutions that are sustainable and socially responsible, aligning with the progressive values often prevalent in the</w:t>
      </w:r>
      <w:r>
        <w:t xml:space="preserve"> </w:t>
      </w:r>
      <w:r>
        <w:rPr>
          <w:bCs/>
          <w:b/>
        </w:rPr>
        <w:t xml:space="preserve">United States Los Angeles</w:t>
      </w:r>
      <w:r>
        <w:t xml:space="preserve"> </w:t>
      </w:r>
      <w:r>
        <w:t xml:space="preserve">community.</w:t>
      </w:r>
    </w:p>
    <w:bookmarkEnd w:id="25"/>
    <w:bookmarkStart w:id="26" w:name="X968268e00ecfe8d1e7688433235a730e42fa4e5"/>
    <w:p>
      <w:pPr>
        <w:pStyle w:val="Heading2"/>
      </w:pPr>
      <w:r>
        <w:t xml:space="preserve">V. Case Study Implications: The Tech-Entertainment Convergence</w:t>
      </w:r>
    </w:p>
    <w:p>
      <w:pPr>
        <w:pStyle w:val="FirstParagraph"/>
      </w:pPr>
      <w:r>
        <w:t xml:space="preserve">Consider a hypothetical scenario where a traditional media company in Hollywood seeks to pivot toward streaming services, competing with giants like Netflix and Amazon Prime. An internal team may struggle with the cultural shift required to adopt agile development methodologies and data-driven decision-making processes. Here, a</w:t>
      </w:r>
      <w:r>
        <w:t xml:space="preserve"> </w:t>
      </w:r>
      <w:r>
        <w:rPr>
          <w:bCs/>
          <w:b/>
        </w:rPr>
        <w:t xml:space="preserve">Business Consultant</w:t>
      </w:r>
      <w:r>
        <w:t xml:space="preserve"> </w:t>
      </w:r>
      <w:r>
        <w:t xml:space="preserve">steps in to restructure the organization’s workflow, integrate new technologies, and train staff in digital literacy. By leveraging best practices from Silicon Beach while respecting the creative nuances of Hollywood, the consultant facilitates a successful transformation that would likely have been resisted or failed under internal leadership alone. This example illustrates how specialized knowledge bridges the gap between traditional operations and modern demands in</w:t>
      </w:r>
      <w:r>
        <w:t xml:space="preserve"> </w:t>
      </w:r>
      <w:r>
        <w:rPr>
          <w:bCs/>
          <w:b/>
        </w:rPr>
        <w:t xml:space="preserve">United States Los Angeles</w:t>
      </w:r>
      <w:r>
        <w:t xml:space="preserve">.</w:t>
      </w:r>
    </w:p>
    <w:bookmarkEnd w:id="26"/>
    <w:bookmarkStart w:id="27" w:name="vi.-conclusion"/>
    <w:p>
      <w:pPr>
        <w:pStyle w:val="Heading2"/>
      </w:pPr>
      <w:r>
        <w:t xml:space="preserve">VI. Conclusion</w:t>
      </w:r>
    </w:p>
    <w:p>
      <w:pPr>
        <w:pStyle w:val="FirstParagraph"/>
      </w:pPr>
      <w:r>
        <w:t xml:space="preserve">In conclusion, the role of a</w:t>
      </w:r>
      <w:r>
        <w:t xml:space="preserve"> </w:t>
      </w:r>
      <w:r>
        <w:rPr>
          <w:bCs/>
          <w:b/>
        </w:rPr>
        <w:t xml:space="preserve">Business Consultant</w:t>
      </w:r>
      <w:r>
        <w:t xml:space="preserve"> </w:t>
      </w:r>
      <w:r>
        <w:t xml:space="preserve">is indispensable in the dynamic economic ecosystem of</w:t>
      </w:r>
      <w:r>
        <w:t xml:space="preserve"> </w:t>
      </w:r>
      <w:r>
        <w:rPr>
          <w:bCs/>
          <w:b/>
        </w:rPr>
        <w:t xml:space="preserve">United States Los Angeles</w:t>
      </w:r>
      <w:r>
        <w:t xml:space="preserve">. The unique convergence of entertainment, technology, international trade, and complex regulatory environments creates a business landscape that demands specialized expertise. Organizations operating in this region cannot afford to operate with outdated strategies or ignore local nuances. A skilled</w:t>
      </w:r>
      <w:r>
        <w:t xml:space="preserve"> </w:t>
      </w:r>
      <w:r>
        <w:rPr>
          <w:bCs/>
          <w:b/>
        </w:rPr>
        <w:t xml:space="preserve">Business Consultant</w:t>
      </w:r>
      <w:r>
        <w:t xml:space="preserve"> </w:t>
      </w:r>
      <w:r>
        <w:t xml:space="preserve">provides the critical analysis, strategic planning, and operational guidance necessary to navigate these challenges effectively. As the market continues to evolve, the partnership between businesses and consultants will become increasingly vital for sustaining competitiveness and driving innovation in</w:t>
      </w:r>
      <w:r>
        <w:t xml:space="preserve"> </w:t>
      </w:r>
      <w:r>
        <w:rPr>
          <w:bCs/>
          <w:b/>
        </w:rPr>
        <w:t xml:space="preserve">United States Los Angeles</w:t>
      </w:r>
      <w:r>
        <w:t xml:space="preserve">. Ultimately, investing in high-quality consulting services is not merely an expense but a strategic imperative for long-term success in this vibrant global city.</w:t>
      </w:r>
    </w:p>
    <w:bookmarkEnd w:id="27"/>
    <w:bookmarkStart w:id="28" w:name="vii.-references-representative"/>
    <w:p>
      <w:pPr>
        <w:pStyle w:val="Heading2"/>
      </w:pPr>
      <w:r>
        <w:t xml:space="preserve">VII. References (Representative)</w:t>
      </w:r>
    </w:p>
    <w:p>
      <w:pPr>
        <w:pStyle w:val="FirstParagraph"/>
      </w:pPr>
      <w:r>
        <w:t xml:space="preserve">Note: The following are representative references for the purpose of this term paper structure.</w:t>
      </w:r>
    </w:p>
    <w:p>
      <w:pPr>
        <w:numPr>
          <w:ilvl w:val="0"/>
          <w:numId w:val="1001"/>
        </w:numPr>
        <w:pStyle w:val="Compact"/>
      </w:pPr>
      <w:r>
        <w:t xml:space="preserve">Government of California, Department of Industrial Relations. (2023). *Labor Codes and Regulations Applicable in Los Angeles County*.</w:t>
      </w:r>
    </w:p>
    <w:p>
      <w:pPr>
        <w:numPr>
          <w:ilvl w:val="0"/>
          <w:numId w:val="1001"/>
        </w:numPr>
        <w:pStyle w:val="Compact"/>
      </w:pPr>
      <w:r>
        <w:t xml:space="preserve">Municipal Research and Services Center. (2022). *Economic Development Strategies for the Greater Los Angeles Area*.</w:t>
      </w:r>
    </w:p>
    <w:p>
      <w:pPr>
        <w:numPr>
          <w:ilvl w:val="0"/>
          <w:numId w:val="1001"/>
        </w:numPr>
        <w:pStyle w:val="Compact"/>
      </w:pPr>
      <w:r>
        <w:t xml:space="preserve">Port of Los Angeles. (2023). *Annual Cargo Statistics and Trade Impact Reports*.</w:t>
      </w:r>
    </w:p>
    <w:p>
      <w:pPr>
        <w:numPr>
          <w:ilvl w:val="0"/>
          <w:numId w:val="1001"/>
        </w:numPr>
        <w:pStyle w:val="Compact"/>
      </w:pPr>
      <w:r>
        <w:t xml:space="preserve">Schein, E. H. (1999). *The Process of Consultation: A Guide for Leaders and Managers*. Addison-Wesley.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United States Los Angeles</dc:title>
  <dc:creator/>
  <dc:language>en</dc:language>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