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Venezuela</w:t>
      </w:r>
      <w:r>
        <w:t xml:space="preserve"> </w:t>
      </w:r>
      <w:r>
        <w:t xml:space="preserve">Caracas</w:t>
      </w:r>
    </w:p>
    <w:bookmarkStart w:id="21" w:name="X899d83daa3a1c51d32b90ccecb9ff24849a0797"/>
    <w:p>
      <w:pPr>
        <w:pStyle w:val="Heading1"/>
      </w:pPr>
      <w:r>
        <w:t xml:space="preserve">The Role of the Business Consultant in Economic Transformation</w:t>
      </w:r>
    </w:p>
    <w:bookmarkStart w:id="20" w:name="a-focus-on-venezuela-caracas"/>
    <w:p>
      <w:pPr>
        <w:pStyle w:val="Heading2"/>
      </w:pPr>
      <w:r>
        <w:t xml:space="preserve">A Focus on Venezuela Caracas</w:t>
      </w:r>
    </w:p>
    <w:p>
      <w:pPr>
        <w:pStyle w:val="FirstParagraph"/>
      </w:pPr>
      <w:r>
        <w:rPr>
          <w:bCs/>
          <w:b/>
        </w:rPr>
        <w:t xml:space="preserve">A Term Paper Submitted for Academic Review</w:t>
      </w:r>
    </w:p>
    <w:bookmarkEnd w:id="20"/>
    <w:bookmarkEnd w:id="21"/>
    <w:p>
      <w:r>
        <w:pict>
          <v:rect style="width:0;height:1.5pt" o:hralign="center" o:hrstd="t" o:hr="t"/>
        </w:pict>
      </w:r>
    </w:p>
    <w:p>
      <w:pPr>
        <w:pStyle w:val="FirstParagraph"/>
      </w:pPr>
      <w:r>
        <w:t xml:space="preserve">In the contemporary global economic landscape, few regions present a paradox as complex and compelling as that found in South America. Among these, the capital city of Venezuela, known simply as Caracas, stands out not merely for its geographic significance but for its profound socio-economic volatility. Within this turbulent context, the traditional paradigms of corporate management have been rendered obsolete by necessity rather than choice. It is into this specific vacuum that the</w:t>
      </w:r>
      <w:r>
        <w:t xml:space="preserve"> </w:t>
      </w:r>
      <w:r>
        <w:rPr>
          <w:bCs/>
          <w:b/>
        </w:rPr>
        <w:t xml:space="preserve">Business Consultant</w:t>
      </w:r>
      <w:r>
        <w:t xml:space="preserve"> </w:t>
      </w:r>
      <w:r>
        <w:t xml:space="preserve">steps in, evolving from a peripheral advisory role to a central pillar of survival and potential revitalization. This term paper explores the multifaceted duties, strategic imperatives, and critical importance of the</w:t>
      </w:r>
      <w:r>
        <w:t xml:space="preserve"> </w:t>
      </w:r>
      <w:r>
        <w:rPr>
          <w:bCs/>
          <w:b/>
        </w:rPr>
        <w:t xml:space="preserve">Business Consultant</w:t>
      </w:r>
      <w:r>
        <w:t xml:space="preserve"> </w:t>
      </w:r>
      <w:r>
        <w:t xml:space="preserve">operating within the unique ecosystem of</w:t>
      </w:r>
      <w:r>
        <w:t xml:space="preserve"> </w:t>
      </w:r>
      <w:r>
        <w:rPr>
          <w:bCs/>
          <w:b/>
        </w:rPr>
        <w:t xml:space="preserve">Venezuela Caracas</w:t>
      </w:r>
      <w:r>
        <w:t xml:space="preserve">, arguing that their expertise is no longer optional but existential for local enterprises.</w:t>
      </w:r>
    </w:p>
    <w:bookmarkStart w:id="22" w:name="X238858913ff9463491d1c65301c897d3ea87f47"/>
    <w:p>
      <w:pPr>
        <w:pStyle w:val="Heading3"/>
      </w:pPr>
      <w:r>
        <w:t xml:space="preserve">The Contextual Landscape: Chaos as a Catalyst</w:t>
      </w:r>
    </w:p>
    <w:p>
      <w:pPr>
        <w:pStyle w:val="FirstParagraph"/>
      </w:pPr>
      <w:r>
        <w:t xml:space="preserve">To understand the necessity of consulting in this region, one must first appreciate the environment. For nearly two decades,</w:t>
      </w:r>
      <w:r>
        <w:t xml:space="preserve"> </w:t>
      </w:r>
      <w:r>
        <w:rPr>
          <w:bCs/>
          <w:b/>
        </w:rPr>
        <w:t xml:space="preserve">Venezuela Caracas</w:t>
      </w:r>
      <w:r>
        <w:t xml:space="preserve"> </w:t>
      </w:r>
      <w:r>
        <w:t xml:space="preserve">has faced hyperinflation, currency instability, supply chain ruptures, and regulatory unpredictability. In stable markets like New York or London, a business operates within a predictable framework of law and logistics. In contrast, businesses in</w:t>
      </w:r>
      <w:r>
        <w:t xml:space="preserve"> </w:t>
      </w:r>
      <w:r>
        <w:rPr>
          <w:bCs/>
          <w:b/>
        </w:rPr>
        <w:t xml:space="preserve">Venezuela Caracas</w:t>
      </w:r>
      <w:r>
        <w:t xml:space="preserve"> </w:t>
      </w:r>
      <w:r>
        <w:t xml:space="preserve">must navigate a reality where daily operational costs can fluctuate by the hour and where import licenses are subject to sudden political shifts. It is precisely this chaos that creates the demand for specialized guidance. The</w:t>
      </w:r>
      <w:r>
        <w:t xml:space="preserve"> </w:t>
      </w:r>
      <w:r>
        <w:rPr>
          <w:bCs/>
          <w:b/>
        </w:rPr>
        <w:t xml:space="preserve">Business Consultant</w:t>
      </w:r>
      <w:r>
        <w:t xml:space="preserve"> </w:t>
      </w:r>
      <w:r>
        <w:t xml:space="preserve">serves as the stabilizing force, translating external volatility into internal strategic planning. Without such expertise, local firms risk bankruptcy not due to lack of product quality or market demand, but due to an inability to manage macroeconomic shocks.</w:t>
      </w:r>
    </w:p>
    <w:bookmarkEnd w:id="22"/>
    <w:bookmarkStart w:id="23" w:name="the-evolution-of-the-business-consultant"/>
    <w:p>
      <w:pPr>
        <w:pStyle w:val="Heading3"/>
      </w:pPr>
      <w:r>
        <w:t xml:space="preserve">The Evolution of the Business Consultant</w:t>
      </w:r>
    </w:p>
    <w:p>
      <w:pPr>
        <w:pStyle w:val="FirstParagraph"/>
      </w:pPr>
      <w:r>
        <w:t xml:space="preserve">Historically, a</w:t>
      </w:r>
      <w:r>
        <w:t xml:space="preserve"> </w:t>
      </w:r>
      <w:r>
        <w:rPr>
          <w:bCs/>
          <w:b/>
        </w:rPr>
        <w:t xml:space="preserve">Business Consultant</w:t>
      </w:r>
      <w:r>
        <w:t xml:space="preserve"> </w:t>
      </w:r>
      <w:r>
        <w:t xml:space="preserve">is viewed as an external optimizer for efficiency. However, in the context of</w:t>
      </w:r>
      <w:r>
        <w:t xml:space="preserve"> </w:t>
      </w:r>
      <w:r>
        <w:rPr>
          <w:bCs/>
          <w:b/>
        </w:rPr>
        <w:t xml:space="preserve">Venezuela Caracas</w:t>
      </w:r>
      <w:r>
        <w:t xml:space="preserve">, this definition is too narrow. Here, the consultant acts simultaneously as a risk manager, a financial engineer, and a political strategist. The primary challenge facing entities in</w:t>
      </w:r>
      <w:r>
        <w:t xml:space="preserve"> </w:t>
      </w:r>
      <w:r>
        <w:rPr>
          <w:bCs/>
          <w:b/>
        </w:rPr>
        <w:t xml:space="preserve">Venezuela Caracas</w:t>
      </w:r>
      <w:r>
        <w:t xml:space="preserve"> </w:t>
      </w:r>
      <w:r>
        <w:t xml:space="preserve">is liquidity preservation. In an economy with multiple exchange rates and strict capital controls, cash flow management becomes an art form rather than a science. A competent</w:t>
      </w:r>
      <w:r>
        <w:t xml:space="preserve"> </w:t>
      </w:r>
      <w:r>
        <w:rPr>
          <w:bCs/>
          <w:b/>
        </w:rPr>
        <w:t xml:space="preserve">Business Consultant</w:t>
      </w:r>
      <w:r>
        <w:t xml:space="preserve"> </w:t>
      </w:r>
      <w:r>
        <w:t xml:space="preserve">must possess deep knowledge of international banking structures, crypto-asset integration, and local legal loopholes to ensure that revenue generated in Bolívares or through informal channels is preserved against depreciation.</w:t>
      </w:r>
    </w:p>
    <w:p>
      <w:pPr>
        <w:pStyle w:val="BodyText"/>
      </w:pPr>
      <w:r>
        <w:t xml:space="preserve">Furthermore, the role extends to human resource management. Brain drain has been one of the most significant consequences of Venezuela's economic crisis.</w:t>
      </w:r>
      <w:r>
        <w:t xml:space="preserve"> </w:t>
      </w:r>
      <w:r>
        <w:rPr>
          <w:bCs/>
          <w:b/>
        </w:rPr>
        <w:t xml:space="preserve">Venezuela Caracas</w:t>
      </w:r>
      <w:r>
        <w:t xml:space="preserve"> </w:t>
      </w:r>
      <w:r>
        <w:t xml:space="preserve">has lost a substantial portion of its skilled workforce to migration abroad. Consequently, businesses face labor shortages and high turnover rates. The</w:t>
      </w:r>
      <w:r>
        <w:t xml:space="preserve"> </w:t>
      </w:r>
      <w:r>
        <w:rPr>
          <w:bCs/>
          <w:b/>
        </w:rPr>
        <w:t xml:space="preserve">Business Consultant</w:t>
      </w:r>
      <w:r>
        <w:t xml:space="preserve"> </w:t>
      </w:r>
      <w:r>
        <w:t xml:space="preserve">is tasked with redesigning organizational structures to do more with less, implementing remote work protocols that allow for geographic flexibility, and creating incentive structures that retain talent despite low local wages by leveraging non-monetary benefits or international payment channels.</w:t>
      </w:r>
    </w:p>
    <w:bookmarkEnd w:id="23"/>
    <w:bookmarkStart w:id="24" w:name="Xd06a6889aa04c731b71074abe8ce4587ea50b34"/>
    <w:p>
      <w:pPr>
        <w:pStyle w:val="Heading3"/>
      </w:pPr>
      <w:r>
        <w:t xml:space="preserve">Navigating Regulatory and Legal Complexities</w:t>
      </w:r>
    </w:p>
    <w:p>
      <w:pPr>
        <w:pStyle w:val="FirstParagraph"/>
      </w:pPr>
      <w:r>
        <w:t xml:space="preserve">A significant portion of a</w:t>
      </w:r>
      <w:r>
        <w:t xml:space="preserve"> </w:t>
      </w:r>
      <w:r>
        <w:rPr>
          <w:bCs/>
          <w:b/>
        </w:rPr>
        <w:t xml:space="preserve">Business Consultant’s</w:t>
      </w:r>
      <w:r>
        <w:t xml:space="preserve"> </w:t>
      </w:r>
      <w:r>
        <w:t xml:space="preserve">value proposition in</w:t>
      </w:r>
      <w:r>
        <w:t xml:space="preserve"> </w:t>
      </w:r>
      <w:r>
        <w:rPr>
          <w:bCs/>
          <w:b/>
        </w:rPr>
        <w:t xml:space="preserve">Venezuela Caracas</w:t>
      </w:r>
      <w:r>
        <w:t xml:space="preserve"> </w:t>
      </w:r>
      <w:r>
        <w:t xml:space="preserve">lies in regulatory navigation. The legal framework governing commerce in the country is dense, contradictory, and frequently updated. For local entrepreneurs, who are often focused on survival rather than compliance research, this presents a formidable barrier. The consultant provides essential services such as tax optimization (within legal bounds), import/export licensing assistance, and labor law compliance. They act as a buffer between the enterprise and the state bureaucracy.</w:t>
      </w:r>
    </w:p>
    <w:p>
      <w:pPr>
        <w:pStyle w:val="BodyText"/>
      </w:pPr>
      <w:r>
        <w:t xml:space="preserve">Moreover, international sanctions have added another layer of complexity. Many businesses in</w:t>
      </w:r>
      <w:r>
        <w:t xml:space="preserve"> </w:t>
      </w:r>
      <w:r>
        <w:rPr>
          <w:bCs/>
          <w:b/>
        </w:rPr>
        <w:t xml:space="preserve">Venezuela Caracas</w:t>
      </w:r>
      <w:r>
        <w:t xml:space="preserve"> </w:t>
      </w:r>
      <w:r>
        <w:t xml:space="preserve">wish to engage in cross-border trade but are hindered by global financial restrictions. A skilled</w:t>
      </w:r>
      <w:r>
        <w:t xml:space="preserve"> </w:t>
      </w:r>
      <w:r>
        <w:rPr>
          <w:bCs/>
          <w:b/>
        </w:rPr>
        <w:t xml:space="preserve">Business Consultant</w:t>
      </w:r>
      <w:r>
        <w:t xml:space="preserve"> </w:t>
      </w:r>
      <w:r>
        <w:t xml:space="preserve">must understand these geopolitical constraints, advising clients on how to structure transactions that minimize exposure while maintaining operational continuity. This requires a nuanced understanding of international law, which is a specialized skill set rarely found in general management degrees.</w:t>
      </w:r>
    </w:p>
    <w:bookmarkEnd w:id="24"/>
    <w:bookmarkStart w:id="25" w:name="fostering-innovation-and-diversification"/>
    <w:p>
      <w:pPr>
        <w:pStyle w:val="Heading3"/>
      </w:pPr>
      <w:r>
        <w:t xml:space="preserve">Fostering Innovation and Diversification</w:t>
      </w:r>
    </w:p>
    <w:p>
      <w:pPr>
        <w:pStyle w:val="FirstParagraph"/>
      </w:pPr>
      <w:r>
        <w:t xml:space="preserve">Beyond survival, there is an opportunity for growth. The crisis has forced</w:t>
      </w:r>
      <w:r>
        <w:t xml:space="preserve"> </w:t>
      </w:r>
      <w:r>
        <w:rPr>
          <w:bCs/>
          <w:b/>
        </w:rPr>
        <w:t xml:space="preserve">Venezuela Caracas</w:t>
      </w:r>
      <w:r>
        <w:t xml:space="preserve"> </w:t>
      </w:r>
      <w:r>
        <w:t xml:space="preserve">to innovate out of necessity. Local industries have had to develop alternative supply chains, reduce dependencies on imports, and find new revenue streams. The</w:t>
      </w:r>
      <w:r>
        <w:t xml:space="preserve"> </w:t>
      </w:r>
      <w:r>
        <w:rPr>
          <w:bCs/>
          <w:b/>
        </w:rPr>
        <w:t xml:space="preserve">Business Consultant</w:t>
      </w:r>
      <w:r>
        <w:t xml:space="preserve"> </w:t>
      </w:r>
      <w:r>
        <w:t xml:space="preserve">plays a pivotal role in identifying these opportunities. By conducting market analysis that looks beyond the immediate crisis, consultants can help businesses pivot towards sectors with higher resilience or export potential.</w:t>
      </w:r>
    </w:p>
    <w:p>
      <w:pPr>
        <w:pStyle w:val="BodyText"/>
      </w:pPr>
      <w:r>
        <w:t xml:space="preserve">For instance, consulting firms in</w:t>
      </w:r>
      <w:r>
        <w:t xml:space="preserve"> </w:t>
      </w:r>
      <w:r>
        <w:rPr>
          <w:bCs/>
          <w:b/>
        </w:rPr>
        <w:t xml:space="preserve">Venezuela Caracas</w:t>
      </w:r>
      <w:r>
        <w:t xml:space="preserve"> </w:t>
      </w:r>
      <w:r>
        <w:t xml:space="preserve">have begun to advise companies on digital transformation, moving traditional services online to bypass physical infrastructure limitations. They guide the adoption of e-commerce platforms and digital marketing strategies that allow local brands to reach audiences both domestically and internationally. In this sense, the</w:t>
      </w:r>
      <w:r>
        <w:t xml:space="preserve"> </w:t>
      </w:r>
      <w:r>
        <w:rPr>
          <w:bCs/>
          <w:b/>
        </w:rPr>
        <w:t xml:space="preserve">Business Consultant</w:t>
      </w:r>
      <w:r>
        <w:t xml:space="preserve"> </w:t>
      </w:r>
      <w:r>
        <w:t xml:space="preserve">is not just a mechanic fixing broken engines; they are architects designing new vehicles capable of traversing difficult terrain.</w:t>
      </w:r>
    </w:p>
    <w:bookmarkEnd w:id="25"/>
    <w:bookmarkStart w:id="26" w:name="the-human-element-trust-and-ethics"/>
    <w:p>
      <w:pPr>
        <w:pStyle w:val="Heading3"/>
      </w:pPr>
      <w:r>
        <w:t xml:space="preserve">The Human Element: Trust and Ethics</w:t>
      </w:r>
    </w:p>
    <w:p>
      <w:pPr>
        <w:pStyle w:val="FirstParagraph"/>
      </w:pPr>
      <w:r>
        <w:t xml:space="preserve">Perhaps the most underrated aspect of being a</w:t>
      </w:r>
      <w:r>
        <w:t xml:space="preserve"> </w:t>
      </w:r>
      <w:r>
        <w:rPr>
          <w:bCs/>
          <w:b/>
        </w:rPr>
        <w:t xml:space="preserve">Business Consultant</w:t>
      </w:r>
      <w:r>
        <w:t xml:space="preserve"> </w:t>
      </w:r>
      <w:r>
        <w:t xml:space="preserve">in</w:t>
      </w:r>
      <w:r>
        <w:t xml:space="preserve"> </w:t>
      </w:r>
      <w:r>
        <w:rPr>
          <w:bCs/>
          <w:b/>
        </w:rPr>
        <w:t xml:space="preserve">Venezuela Caracas</w:t>
      </w:r>
      <w:r>
        <w:t xml:space="preserve"> </w:t>
      </w:r>
      <w:r>
        <w:t xml:space="preserve">is the requirement for intense trust. In a society where economic betrayal can have severe personal consequences, credibility is paramount. Consultants must adhere to high ethical standards, ensuring that their advice does not lead clients into legal jeopardy or reputational ruin. The relationship between consultant and client in this region is often personal and long-term, built on repeated demonstrations of value during critical junctures.</w:t>
      </w:r>
    </w:p>
    <w:bookmarkEnd w:id="26"/>
    <w:bookmarkStart w:id="27" w:name="conclusion"/>
    <w:p>
      <w:pPr>
        <w:pStyle w:val="Heading3"/>
      </w:pPr>
      <w:r>
        <w:t xml:space="preserve">Conclusion</w:t>
      </w:r>
    </w:p>
    <w:p>
      <w:pPr>
        <w:pStyle w:val="FirstParagraph"/>
      </w:pPr>
      <w:r>
        <w:t xml:space="preserve">In conclusion, the landscape of commerce in</w:t>
      </w:r>
      <w:r>
        <w:t xml:space="preserve"> </w:t>
      </w:r>
      <w:r>
        <w:rPr>
          <w:bCs/>
          <w:b/>
        </w:rPr>
        <w:t xml:space="preserve">Venezuela Caracas</w:t>
      </w:r>
      <w:r>
        <w:t xml:space="preserve"> </w:t>
      </w:r>
      <w:r>
        <w:t xml:space="preserve">demands a reimagining of professional services. The</w:t>
      </w:r>
      <w:r>
        <w:t xml:space="preserve"> </w:t>
      </w:r>
      <w:r>
        <w:rPr>
          <w:bCs/>
          <w:b/>
        </w:rPr>
        <w:t xml:space="preserve">Business Consultant</w:t>
      </w:r>
      <w:r>
        <w:t xml:space="preserve"> </w:t>
      </w:r>
      <w:r>
        <w:t xml:space="preserve">has transcended their traditional boundaries to become indispensable partners in enterprise sustainability. They provide the critical analytical frameworks needed to navigate hyperinflation, legal ambiguity, and global isolation. For any organization operating in or looking to enter the market of</w:t>
      </w:r>
      <w:r>
        <w:t xml:space="preserve"> </w:t>
      </w:r>
      <w:r>
        <w:rPr>
          <w:bCs/>
          <w:b/>
        </w:rPr>
        <w:t xml:space="preserve">Venezuela Caracas</w:t>
      </w:r>
      <w:r>
        <w:t xml:space="preserve">, engaging with a qualified</w:t>
      </w:r>
      <w:r>
        <w:t xml:space="preserve"> </w:t>
      </w:r>
      <w:r>
        <w:rPr>
          <w:bCs/>
          <w:b/>
        </w:rPr>
        <w:t xml:space="preserve">Business Consultant</w:t>
      </w:r>
      <w:r>
        <w:t xml:space="preserve"> </w:t>
      </w:r>
      <w:r>
        <w:t xml:space="preserve">is not merely a strategic choice; it is a fundamental requirement for navigating the complexities of one of the world’s most challenging economic environments. As the region continues to evolve, whether towards stabilization or further turbulence, the role of expert consulting will remain central to unlocking resilience and potential within</w:t>
      </w:r>
      <w:r>
        <w:t xml:space="preserve"> </w:t>
      </w:r>
      <w:r>
        <w:rPr>
          <w:bCs/>
          <w:b/>
        </w:rPr>
        <w:t xml:space="preserve">Venezuela Caracas</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Consulting in Venezuela Caracas</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