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33" w:name="X83b4fc2ec5f3dcba20dd7ef50322519a26eeeca"/>
    <w:p>
      <w:pPr>
        <w:pStyle w:val="Heading1"/>
      </w:pPr>
      <w:r>
        <w:t xml:space="preserve">The Artisan’s Touch in the Capital City:</w:t>
      </w:r>
      <w:r>
        <w:br/>
      </w:r>
      <w:r>
        <w:t xml:space="preserve">An Analysis of the Carpenter’s Role in Contemporary Colombia Bogotá</w:t>
      </w:r>
    </w:p>
    <w:p>
      <w:pPr>
        <w:pStyle w:val="FirstParagraph"/>
      </w:pPr>
      <w:r>
        <w:rPr>
          <w:bCs/>
          <w:b/>
        </w:rPr>
        <w:t xml:space="preserve">Date:</w:t>
      </w:r>
      <w:r>
        <w:t xml:space="preserve"> </w:t>
      </w:r>
      <w:r>
        <w:t xml:space="preserve">May 24, 2024</w:t>
      </w:r>
      <w:r>
        <w:br/>
      </w:r>
      <w:r>
        <w:rPr>
          <w:bCs/>
          <w:b/>
        </w:rPr>
        <w:t xml:space="preserve">Institution:</w:t>
      </w:r>
      <w:r>
        <w:t xml:space="preserve">[Insert University/Institution Name]</w:t>
      </w:r>
      <w:r>
        <w:br/>
      </w:r>
      <w:r>
        <w:rPr>
          <w:bCs/>
          <w:b/>
        </w:rPr>
        <w:t xml:space="preserve">Course:</w:t>
      </w:r>
      <w:r>
        <w:t xml:space="preserve">Social Sciences and Urban Development</w:t>
      </w:r>
      <w:r>
        <w:br/>
      </w:r>
      <w:r>
        <w:rPr>
          <w:bCs/>
          <w:b/>
        </w:rPr>
        <w:t xml:space="preserve">Student Name:</w:t>
      </w:r>
      <w:r>
        <w:t xml:space="preserve">[Insert Student Name]</w:t>
      </w:r>
    </w:p>
    <w:bookmarkStart w:id="20" w:name="abstract"/>
    <w:p>
      <w:pPr>
        <w:pStyle w:val="Heading2"/>
      </w:pPr>
      <w:r>
        <w:t xml:space="preserve">Abstract</w:t>
      </w:r>
    </w:p>
    <w:p>
      <w:pPr>
        <w:pStyle w:val="FirstParagraph"/>
      </w:pPr>
      <w:r>
        <w:t xml:space="preserve">This term paper explores the multifaceted role of the</w:t>
      </w:r>
      <w:r>
        <w:t xml:space="preserve"> </w:t>
      </w:r>
      <w:r>
        <w:rPr>
          <w:iCs/>
          <w:i/>
        </w:rPr>
        <w:t xml:space="preserve">Carpenter</w:t>
      </w:r>
      <w:r>
        <w:t xml:space="preserve"> </w:t>
      </w:r>
      <w:r>
        <w:t xml:space="preserve">within the socio-economic and cultural landscape of this study highlights how the carpenter remains an indispensable figure in shaping the physical and aesthetic identity of Colombia's capital.</w:t>
      </w:r>
    </w:p>
    <w:bookmarkEnd w:id="20"/>
    <w:bookmarkStart w:id="21" w:name="introduction"/>
    <w:p>
      <w:pPr>
        <w:pStyle w:val="Heading2"/>
      </w:pPr>
      <w:r>
        <w:t xml:space="preserve">1. Introduction</w:t>
      </w:r>
    </w:p>
    <w:p>
      <w:pPr>
        <w:pStyle w:val="FirstParagraph"/>
      </w:pPr>
      <w:r>
        <w:t xml:space="preserve">The city of</w:t>
      </w:r>
      <w:r>
        <w:t xml:space="preserve"> </w:t>
      </w:r>
      <w:r>
        <w:rPr>
          <w:bCs/>
          <w:b/>
        </w:rPr>
        <w:t xml:space="preserve">Bogotá</w:t>
      </w:r>
      <w:r>
        <w:t xml:space="preserve">, situated at an altitude of 2,640 meters above sea level, is not only the political and economic heart of Colombia but also a hub for cultural expression and craftsmanship. Amidst its rapid urban expansion and demographic growth, the demand for skilled laborers has increased significantly. Among these tradespeople, the</w:t>
      </w:r>
      <w:r>
        <w:t xml:space="preserve"> </w:t>
      </w:r>
      <w:r>
        <w:rPr>
          <w:bCs/>
          <w:b/>
        </w:rPr>
        <w:t xml:space="preserve">carpenter</w:t>
      </w:r>
      <w:r>
        <w:t xml:space="preserve"> </w:t>
      </w:r>
      <w:r>
        <w:t xml:space="preserve">occupies a distinctive position that bridges traditional artisanal skills with contemporary construction needs.</w:t>
      </w:r>
    </w:p>
    <w:p>
      <w:pPr>
        <w:pStyle w:val="BodyText"/>
      </w:pPr>
      <w:r>
        <w:t xml:space="preserve">The purpose of this paper is to analyze how carpentry functions as both an economic activity and a cultural practice in Bogotá. Specifically, it investigates the influence of local materials such as cedar, pine, and eucalyptus on woodworking practices; explores the impact of informal economy structures on employment opportunities for carpenters; evaluates environmental sustainability efforts within urban workshops; and considers how digitalization may transform the profession in coming decades.</w:t>
      </w:r>
    </w:p>
    <w:bookmarkEnd w:id="21"/>
    <w:bookmarkStart w:id="22" w:name="Xf4e6f8d87a6beef8c1f38068153c8ed62f5c5ba"/>
    <w:p>
      <w:pPr>
        <w:pStyle w:val="Heading2"/>
      </w:pPr>
      <w:r>
        <w:t xml:space="preserve">2. Historical Context: Carpentry Roots in Colombia</w:t>
      </w:r>
    </w:p>
    <w:p>
      <w:pPr>
        <w:pStyle w:val="FirstParagraph"/>
      </w:pPr>
      <w:r>
        <w:t xml:space="preserve">Carpentry has deep roots in Colombian history, dating back to pre-Columbian times when indigenous communities utilized wood for tools, shelters, and ceremonial objects. With Spanish colonization came European techniques that blended with native methods creating a hybrid style characterized by intricate carvings and functional design elements.</w:t>
      </w:r>
    </w:p>
    <w:p>
      <w:pPr>
        <w:pStyle w:val="BodyText"/>
      </w:pPr>
      <w:r>
        <w:t xml:space="preserve">In Bogotá particularly during the colonial era (16th–18th centuries), craftsmen were highly valued due to limited access imported goods from Europe. Local carpenters produced furniture religious artifacts housing components using locally sourced woods like cedro (Cedrela odorata) and pino oregano (Pinus radiata). This tradition persisted through independence movements into the 20th century contributing significantly to architectural aesthetics seen today in neighborhoods like La Candelaria.</w:t>
      </w:r>
    </w:p>
    <w:bookmarkEnd w:id="22"/>
    <w:bookmarkStart w:id="25" w:name="Xb7a1a62372edbe01fb81bc24cfd95deb5dea8d0"/>
    <w:p>
      <w:pPr>
        <w:pStyle w:val="Heading2"/>
      </w:pPr>
      <w:r>
        <w:t xml:space="preserve">3. The Modern Carpenter in Bogotá: Socio-Economic Dynamics</w:t>
      </w:r>
    </w:p>
    <w:p>
      <w:pPr>
        <w:pStyle w:val="FirstParagraph"/>
      </w:pPr>
      <w:r>
        <w:t xml:space="preserve">Todays’</w:t>
      </w:r>
      <w:r>
        <w:t xml:space="preserve"> </w:t>
      </w:r>
      <w:r>
        <w:rPr>
          <w:bCs/>
          <w:b/>
        </w:rPr>
        <w:t xml:space="preserve">Carpenter</w:t>
      </w:r>
      <w:r>
        <w:t xml:space="preserve"> </w:t>
      </w:r>
      <w:r>
        <w:t xml:space="preserve">in</w:t>
      </w:r>
      <w:r>
        <w:t xml:space="preserve"> </w:t>
      </w:r>
      <w:r>
        <w:rPr>
          <w:bCs/>
          <w:b/>
        </w:rPr>
        <w:t xml:space="preserve">Bogotá</w:t>
      </w:r>
    </w:p>
    <w:bookmarkStart w:id="23" w:name="Xb30da13ebe1364ba09e26bbd44f6144f00b80b7"/>
    <w:p>
      <w:pPr>
        <w:pStyle w:val="Heading3"/>
      </w:pPr>
      <w:r>
        <w:t xml:space="preserve">3.1 Informal Economy and Employment Challenges</w:t>
      </w:r>
    </w:p>
    <w:p>
      <w:pPr>
        <w:pStyle w:val="FirstParagraph"/>
      </w:pPr>
      <w:r>
        <w:t xml:space="preserve">A significant portion of Bogotá’s workforce engages in informal economic activities including woodworking many small-scale carpenters operate without formal registration lacking access to credit social security benefits or legal protection against unfair competition large corporations sometimes exploit loopholes allowing them undercut prices making it difficult for independent artisans survive financially.</w:t>
      </w:r>
    </w:p>
    <w:p>
      <w:pPr>
        <w:pStyle w:val="BodyText"/>
      </w:pPr>
      <w:r>
        <w:t xml:space="preserve">However there are initiatives aimed at formalizing this sector through cooperatives training programs certifications enabling better market integration higher incomes improved working conditions overall enhancement professional standing within society.</w:t>
      </w:r>
    </w:p>
    <w:bookmarkEnd w:id="23"/>
    <w:bookmarkStart w:id="24" w:name="market-demand-and-consumer-trends"/>
    <w:p>
      <w:pPr>
        <w:pStyle w:val="Heading3"/>
      </w:pPr>
      <w:r>
        <w:t xml:space="preserve">3.2 Market Demand and Consumer Trends</w:t>
      </w:r>
    </w:p>
    <w:p>
      <w:pPr>
        <w:pStyle w:val="FirstParagraph"/>
      </w:pPr>
      <w:r>
        <w:t xml:space="preserve">In recent years consumer interest in sustainable eco-friendly products has grown leading increased demand for handcrafted wooden items ranging from kitchen utensils decorative pieces custom-built furniture tailored spaces reflecting individual tastes values.</w:t>
      </w:r>
    </w:p>
    <w:p>
      <w:pPr>
        <w:pStyle w:val="BodyText"/>
      </w:pPr>
      <w:r>
        <w:t xml:space="preserve">This trend benefits skilled</w:t>
      </w:r>
    </w:p>
    <w:p>
      <w:pPr>
        <w:pStyle w:val="BodyText"/>
      </w:pPr>
      <w:r>
        <w:t xml:space="preserve">Carpenter s who possess expertise designing producing unique high-quality pieces standing apart mass-produced alternatives available big-box stores malls across Bogotá neighborhoods like Usaquén Chapinero offer numerous boutiques showcasing locally made wooden goods attracting tourists locals alike interested authentic Colombian craftsmanship.</w:t>
      </w:r>
    </w:p>
    <w:bookmarkEnd w:id="24"/>
    <w:bookmarkEnd w:id="25"/>
    <w:bookmarkStart w:id="28" w:name="X6abb56e944b3b26728e0b02dcb19c921dd55bcd"/>
    <w:p>
      <w:pPr>
        <w:pStyle w:val="Heading2"/>
      </w:pPr>
      <w:r>
        <w:t xml:space="preserve">4. Environmental Considerations and Sustainability</w:t>
      </w:r>
    </w:p>
    <w:p>
      <w:pPr>
        <w:pStyle w:val="FirstParagraph"/>
      </w:pPr>
      <w:r>
        <w:t xml:space="preserve">Sustainability is becoming central discussion around</w:t>
      </w:r>
    </w:p>
    <w:p>
      <w:pPr>
        <w:pStyle w:val="BodyText"/>
      </w:pPr>
      <w:r>
        <w:t xml:space="preserve">Bogotá s development plans addressing issues deforestation pollution climate change impacts various industries including woodworking sector facing pressure adopt greener practices reduce waste utilize renewable materials responsibly manage resources ensuring long-term viability.</w:t>
      </w:r>
    </w:p>
    <w:bookmarkStart w:id="26" w:name="sustainable-sourcing-of-wood"/>
    <w:p>
      <w:pPr>
        <w:pStyle w:val="Heading3"/>
      </w:pPr>
      <w:r>
        <w:t xml:space="preserve">4.1 Sustainable Sourcing of Wood</w:t>
      </w:r>
    </w:p>
    <w:p>
      <w:pPr>
        <w:pStyle w:val="FirstParagraph"/>
      </w:pPr>
      <w:r>
        <w:t xml:space="preserve">To mitigate negative environmental effects many responsible</w:t>
      </w:r>
    </w:p>
    <w:p>
      <w:pPr>
        <w:pStyle w:val="BodyText"/>
      </w:pPr>
      <w:r>
        <w:t xml:space="preserve">Carpenter s seek out certified sustainably harvested timber options FSC Forest Stewardship Council label guarantees wood sourced meeting strict ecological social standards ensuring forests managed properly allowing regeneration future generations enjoy benefits biodiversity carbon sequestration ecosystem services provided healthy forest ecosystems.</w:t>
      </w:r>
    </w:p>
    <w:p>
      <w:pPr>
        <w:pStyle w:val="BodyText"/>
      </w:pPr>
      <w:r>
        <w:t xml:space="preserve">Furthermore some artisans explore alternative materials bamboo reclaimed wood salvaged from demolished buildings reducing dependency virgin resources lowering carbon footprint associated transportation processing raw materials promoting circular economy principles minimizing waste generation end product lifecycle maximizing value extraction every stage production use disposal phase.</w:t>
      </w:r>
    </w:p>
    <w:bookmarkEnd w:id="26"/>
    <w:bookmarkStart w:id="27" w:name="waste-management-practices"/>
    <w:p>
      <w:pPr>
        <w:pStyle w:val="Heading3"/>
      </w:pPr>
      <w:r>
        <w:t xml:space="preserve">4.2 Waste Management Practices</w:t>
      </w:r>
    </w:p>
    <w:p>
      <w:pPr>
        <w:pStyle w:val="FirstParagraph"/>
      </w:pPr>
      <w:r>
        <w:t xml:space="preserve">Beyond sourcing responsibly selected inputs effective waste management crucial component sustainable operation</w:t>
      </w:r>
    </w:p>
    <w:p>
      <w:pPr>
        <w:pStyle w:val="BodyText"/>
      </w:pPr>
      <w:r>
        <w:t xml:space="preserve">Carpenter s implement strategies divert scrap offcuts landfills repurpose them into smaller crafts art projects energy sources biomass fuel generating heat electricity powering machinery reducing reliance fossil fuels further decreasing greenhouse gas emissions overall contributing towards cleaner healthier environment benefiting residents visitors alike.</w:t>
      </w:r>
    </w:p>
    <w:bookmarkEnd w:id="27"/>
    <w:bookmarkEnd w:id="28"/>
    <w:bookmarkStart w:id="30" w:name="Xbc53117a681606ef7bf809f785671405f8f0f0c"/>
    <w:p>
      <w:pPr>
        <w:pStyle w:val="Heading2"/>
      </w:pPr>
      <w:r>
        <w:t xml:space="preserve">5. Future Prospects: Technology and Innovation in Carpentry</w:t>
      </w:r>
    </w:p>
    <w:p>
      <w:pPr>
        <w:pStyle w:val="FirstParagraph"/>
      </w:pPr>
      <w:r>
        <w:t xml:space="preserve">The evolution technology presents exciting possibilities transforming way</w:t>
      </w:r>
    </w:p>
    <w:p>
      <w:pPr>
        <w:pStyle w:val="BodyText"/>
      </w:pPr>
      <w:r>
        <w:t xml:space="preserve">Carpenter s work delivering enhanced precision efficiency creativity enabling unprecedented level customization personalization meeting diverse needs preferences clients worldwide.</w:t>
      </w:r>
    </w:p>
    <w:bookmarkStart w:id="29" w:name="digital-tools-and-automation"/>
    <w:p>
      <w:pPr>
        <w:pStyle w:val="Heading3"/>
      </w:pPr>
      <w:r>
        <w:t xml:space="preserve">5.1 Digital Tools and Automation</w:t>
      </w:r>
    </w:p>
    <w:p>
      <w:pPr>
        <w:pStyle w:val="FirstParagraph"/>
      </w:pPr>
      <w:r>
        <w:t xml:space="preserve">Digital design software CAD/CAM Computer-Aided Design/Manufacturing systems allowing</w:t>
      </w:r>
    </w:p>
    <w:p>
      <w:pPr>
        <w:pStyle w:val="BodyText"/>
      </w:pPr>
      <w:r>
        <w:t xml:space="preserve">Carpenter s visualize prototypes create detailed blueprints simulate assembly processes before cutting single piece material saving time minimizing errors maximizing output quality simultaneously reducing costs increasing profitability enabling businesses expand reach beyond local markets tapping global online platforms selling custom-designed wooden products internationally opening new revenue streams funding continued innovation growth future-proofing operations against disruptions changes market dynamics competitive pressures.</w:t>
      </w:r>
    </w:p>
    <w:p>
      <w:pPr>
        <w:pStyle w:val="BodyText"/>
      </w:pPr>
      <w:r>
        <w:t xml:space="preserve">Additionally robotic arms CNC (Computer Numerical Control) machines automate repetitive tasks freeing artisans focus more creative aspects designing intricate patterns complex geometries previously impossible achieve manually expanding artistic horizons pushing boundaries conventional woodworking techniques inspiring new genres styles blending functionality beauty harmoniously coexisting within finished product appealing discerning audiences seeking meaningful connections between maker object owned.</w:t>
      </w:r>
    </w:p>
    <w:bookmarkEnd w:id="29"/>
    <w:bookmarkEnd w:id="30"/>
    <w:bookmarkStart w:id="31" w:name="conclusion"/>
    <w:p>
      <w:pPr>
        <w:pStyle w:val="Heading2"/>
      </w:pPr>
      <w:r>
        <w:t xml:space="preserve">6. Conclusion</w:t>
      </w:r>
    </w:p>
    <w:p>
      <w:pPr>
        <w:pStyle w:val="FirstParagraph"/>
      </w:pPr>
      <w:r>
        <w:t xml:space="preserve">The</w:t>
      </w:r>
    </w:p>
    <w:p>
      <w:pPr>
        <w:pStyle w:val="BodyText"/>
      </w:pPr>
      <w:r>
        <w:t xml:space="preserve">Carpenter Bogotá Colombia s vibrant capital city embracing rich heritage honoring timeless traditions while adapting creatively responding to challenges opportunities presented by changing world order.</w:t>
      </w:r>
    </w:p>
    <w:p>
      <w:pPr>
        <w:pStyle w:val="BodyText"/>
      </w:pPr>
      <w:r>
        <w:t xml:space="preserve">Through continued investment education infrastructure support policy frameworks governments NGOs private sector partners collaborate empower workforce equip next generation skilled workers equipped with knowledge expertise necessary thrive competitive landscape balancing economic viability ecological stewardship social equity fostering inclusive growth benefiting all stakeholders involved.</w:t>
      </w:r>
    </w:p>
    <w:p>
      <w:pPr>
        <w:pStyle w:val="BodyText"/>
      </w:pPr>
      <w:r>
        <w:t xml:space="preserve">As</w:t>
      </w:r>
    </w:p>
    <w:p>
      <w:pPr>
        <w:pStyle w:val="BodyText"/>
      </w:pPr>
      <w:r>
        <w:t xml:space="preserve">Bogotá continues evolve becoming smarter greener more resilient city embracing innovative solutions addressing pressing issues confronting humanity today preserving irreplaceable cultural treasures passed down through generations ensuring legacy endures inspiring countless others follow path towards achieving balance harmony between progress preservation creating lasting positive impact world around us.</w:t>
      </w:r>
    </w:p>
    <w:bookmarkEnd w:id="31"/>
    <w:bookmarkStart w:id="32" w:name="references"/>
    <w:p>
      <w:pPr>
        <w:pStyle w:val="Heading2"/>
      </w:pPr>
      <w:r>
        <w:t xml:space="preserve">7. References</w:t>
      </w:r>
    </w:p>
    <w:p>
      <w:pPr>
        <w:numPr>
          <w:ilvl w:val="0"/>
          <w:numId w:val="1001"/>
        </w:numPr>
        <w:pStyle w:val="Compact"/>
      </w:pPr>
      <w:r>
        <w:t xml:space="preserve">Instituto Distrital de Cultura y Turismo (IDCT). "Patrimonio Cultural Inmaterial de Bogotá." Bogotá, 2019.</w:t>
      </w:r>
    </w:p>
    <w:p>
      <w:pPr>
        <w:numPr>
          <w:ilvl w:val="0"/>
          <w:numId w:val="1001"/>
        </w:numPr>
        <w:pStyle w:val="Compact"/>
      </w:pPr>
      <w:r>
        <w:t xml:space="preserve">Gobierno Nacional de Colombia. "Plan Nacional de Desarrollo 2022-2034: Prosperidad para Todos."</w:t>
      </w:r>
    </w:p>
    <w:p>
      <w:pPr>
        <w:numPr>
          <w:ilvl w:val="0"/>
          <w:numId w:val="1001"/>
        </w:numPr>
        <w:pStyle w:val="Compact"/>
      </w:pPr>
      <w:r>
        <w:t xml:space="preserve">Forest Stewardship Council (FSC) Colombia. "Certification Guidelines for Responsible Forestry Management." Bogotá, 2018.</w:t>
      </w:r>
    </w:p>
    <w:p>
      <w:pPr>
        <w:numPr>
          <w:ilvl w:val="0"/>
          <w:numId w:val="1001"/>
        </w:numPr>
        <w:pStyle w:val="Compact"/>
      </w:pPr>
      <w:r>
        <w:t xml:space="preserve">Cámara Colombiana de la Industria y el Comercio Maderero (CAMIMADERO). "Informe Anual del Sector Forestal y Maderero," 2023.</w:t>
      </w:r>
    </w:p>
    <w:p>
      <w:pPr>
        <w:numPr>
          <w:ilvl w:val="0"/>
          <w:numId w:val="1001"/>
        </w:numPr>
        <w:pStyle w:val="Compact"/>
      </w:pPr>
      <w:r>
        <w:t xml:space="preserve">Universidad Nacional de Colombia. "Desarrollo Sostenible en Áreas Urbanas: Caso Estudio Bogotá." Facultad de Arquitectura, 2021.</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Carpenter in Colombia Bogotá</dc:title>
  <dc:creator/>
  <dc:language>en</dc:language>
  <cp:keywords/>
  <dcterms:created xsi:type="dcterms:W3CDTF">2026-07-29T10:38:40Z</dcterms:created>
  <dcterms:modified xsi:type="dcterms:W3CDTF">2026-07-29T10:38:40Z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