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Indonesia</w:t>
      </w:r>
      <w:r>
        <w:t xml:space="preserve"> </w:t>
      </w:r>
      <w:r>
        <w:t xml:space="preserve">Jakarta</w:t>
      </w:r>
    </w:p>
    <w:bookmarkStart w:id="28" w:name="Xaf8999d0fadaba007a2f7e951f191093718c232"/>
    <w:p>
      <w:pPr>
        <w:pStyle w:val="Heading1"/>
      </w:pPr>
      <w:r>
        <w:t xml:space="preserve">The Role and Evolution of the Carpenter in Indonesia Jakarta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Urban Studies and Craftsmanship</w:t>
      </w:r>
      <w:r>
        <w:br/>
      </w:r>
    </w:p>
    <w:p>
      <w:pPr>
        <w:pStyle w:val="BodyText"/>
      </w:pPr>
      <w:r>
        <w:t xml:space="preserve">Socio-Economic Impact of Traditional Trades in Modern Metropolises</w:t>
      </w:r>
    </w:p>
    <w:bookmarkStart w:id="20" w:name="abstract"/>
    <w:p>
      <w:pPr>
        <w:pStyle w:val="Heading3"/>
      </w:pPr>
      <w:r>
        <w:t xml:space="preserve">Abstract</w:t>
      </w:r>
    </w:p>
    <w:p>
      <w:pPr>
        <w:pStyle w:val="FirstParagraph"/>
      </w:pPr>
      <w:r>
        <w:t xml:space="preserve">This term paper explores the multifaceted role of the carpenter within the rapidly developing urban landscape of Indonesia Jakarta. As one of Southeast Asia’s most populous and dynamic cities, Indonesia Jakarta presents a unique case study for examining how traditional craftsmanship intersects with modern construction demands. This document analyzes the historical significance, current economic contributions, and future challenges facing carpenters in this specific geographic context.</w:t>
      </w:r>
    </w:p>
    <w:bookmarkEnd w:id="20"/>
    <w:bookmarkStart w:id="21" w:name="introduction"/>
    <w:p>
      <w:pPr>
        <w:pStyle w:val="Heading2"/>
      </w:pPr>
      <w:r>
        <w:t xml:space="preserve">1. Introduction</w:t>
      </w:r>
    </w:p>
    <w:p>
      <w:pPr>
        <w:pStyle w:val="FirstParagraph"/>
      </w:pPr>
      <w:r>
        <w:t xml:space="preserve">The city of Indonesia Jakarta serves as the political, economic, and cultural heart of the nation. It is a metropolis characterized by vertical expansion, dense infrastructure projects, and a vibrant informal economy. Within this complex ecosystem, skilled tradespeople play an indispensable role in shaping both the residential and commercial environments. Among these artisans, the carpenter holds a distinct position that bridges traditional Indonesian architectural heritage with contemporary interior design trends.</w:t>
      </w:r>
    </w:p>
    <w:p>
      <w:pPr>
        <w:pStyle w:val="BodyText"/>
      </w:pPr>
      <w:r>
        <w:t xml:space="preserve">In Indonesia Jakarta, where humidity levels fluctuate significantly and space is at a premium, the demand for bespoke wooden furniture and structural modifications remains high. Unlike mass-produced items imported from abroad or manufactured in distant industrial zones, locally crafted woodwork by a dedicated carpenter offers customization that resonates with local cultural aesthetics. This term paper argues that the carpenter in Indonesia Jakarta is not merely a laborer but a key stakeholder in the preservation of cultural identity and the facilitation of urban development.</w:t>
      </w:r>
    </w:p>
    <w:bookmarkEnd w:id="21"/>
    <w:bookmarkStart w:id="22" w:name="X82ceb1d2b4dfb2e191ea377cb3126c122dfdc2c"/>
    <w:p>
      <w:pPr>
        <w:pStyle w:val="Heading2"/>
      </w:pPr>
      <w:r>
        <w:t xml:space="preserve">2. Historical Context and Cultural Significance</w:t>
      </w:r>
    </w:p>
    <w:p>
      <w:pPr>
        <w:pStyle w:val="FirstParagraph"/>
      </w:pPr>
      <w:r>
        <w:t xml:space="preserve">To understand the modern carpenter, one must look back at the historical roots of woodworking in Indonesia Jakarta. For centuries, Indonesian architecture relied heavily on timber due to the abundance of tropical hardwoods such as teak, meranti, and jati. Traditional houses in various regions utilized intricate joinery techniques that required no nails or glue, relying instead on precise cuts and interlocking wood pieces.</w:t>
      </w:r>
    </w:p>
    <w:p>
      <w:pPr>
        <w:pStyle w:val="BodyText"/>
      </w:pPr>
      <w:r>
        <w:t xml:space="preserve">In Indonesia Jakarta specifically, the influence of Chinese-Indonesian craftsmanship is notable. Many traditional shophouses (rumah toko) built during the Dutch colonial era featured detailed wooden facades, lattice windows (jendela kisi-kisi), and ornate ceiling beams. The artisans who created these elements were early pioneers of the carpentry trade in the city. Today, while many of these structures have been renovated or replaced by concrete high-rises, the aesthetic preference for wood remains strong. Homeowners in upscale neighborhoods like Kemang or Pondok Indah often seek out skilled carpenters to replicate these traditional styles in modern condominiums and villas.</w:t>
      </w:r>
    </w:p>
    <w:bookmarkEnd w:id="22"/>
    <w:bookmarkStart w:id="23" w:name="the-economic-role-of-the-carpenter"/>
    <w:p>
      <w:pPr>
        <w:pStyle w:val="Heading2"/>
      </w:pPr>
      <w:r>
        <w:t xml:space="preserve">3. The Economic Role of the Carpenter</w:t>
      </w:r>
    </w:p>
    <w:p>
      <w:pPr>
        <w:pStyle w:val="FirstParagraph"/>
      </w:pPr>
      <w:r>
        <w:t xml:space="preserve">The economic contribution of the carpenter in Indonesia Jakarta extends beyond individual home projects; it supports a broader supply chain involving lumber suppliers, varnish manufacturers, and tool retailers. The real estate boom in Indonesia Jakarta has led to an increased demand for interior finishing work. New apartments and offices require custom cabinetry, flooring installation, and door fabrication.</w:t>
      </w:r>
    </w:p>
    <w:p>
      <w:pPr>
        <w:pStyle w:val="BodyText"/>
      </w:pPr>
      <w:r>
        <w:t xml:space="preserve">Furthermore, the informal sector in Indonesia Jakarta provides a safety net for many workers. Many carpenters operate as freelancers or small-scale business owners without formal registration. While this offers flexibility, it also highlights issues regarding labor rights and social security. Despite these challenges, the income potential for a highly skilled carpenter in Indonesia Jakarta can be substantial, particularly those who specialize in luxury furniture restoration or custom design.</w:t>
      </w:r>
    </w:p>
    <w:bookmarkEnd w:id="23"/>
    <w:bookmarkStart w:id="24" w:name="challenges-faced-by-modern-carpenters"/>
    <w:p>
      <w:pPr>
        <w:pStyle w:val="Heading2"/>
      </w:pPr>
      <w:r>
        <w:t xml:space="preserve">4. Challenges Faced by Modern Carpenters</w:t>
      </w:r>
    </w:p>
    <w:p>
      <w:pPr>
        <w:pStyle w:val="FirstParagraph"/>
      </w:pPr>
      <w:r>
        <w:t xml:space="preserve">Despite the steady demand, carpenters in Indonesia Jakarta face significant hurdles. The primary challenge is the scarcity of high-quality, sustainable timber. Deforestation and stricter environmental regulations have made expensive hardwoods like teak increasingly costly and difficult to source legally. Consequently, many carpenters are forced to use engineered wood products such as MDF (Medium Density Fiberboard) or particle board, which require different skills and finishing techniques.</w:t>
      </w:r>
    </w:p>
    <w:p>
      <w:pPr>
        <w:pStyle w:val="BodyText"/>
      </w:pPr>
      <w:r>
        <w:t xml:space="preserve">Another pressing issue is the competition from mass-produced furniture. Large retail chains in Indonesia Jakarta offer affordable, ready-to-assemble furniture that appeals to budget-conscious consumers. This forces traditional carpenters to justify their higher prices through superior craftsmanship, durability, and customization. Additionally, urban congestion in Indonesia Jakarta makes logistics difficult for transporting large wooden items from workshops located on the outskirts of the city to clients in central districts.</w:t>
      </w:r>
    </w:p>
    <w:bookmarkEnd w:id="24"/>
    <w:bookmarkStart w:id="25" w:name="Xa5d78604ab4f30e6d3cd793713e0f26d0fffa90"/>
    <w:p>
      <w:pPr>
        <w:pStyle w:val="Heading2"/>
      </w:pPr>
      <w:r>
        <w:t xml:space="preserve">5. Technological Integration and Future Prospects</w:t>
      </w:r>
    </w:p>
    <w:p>
      <w:pPr>
        <w:pStyle w:val="FirstParagraph"/>
      </w:pPr>
      <w:r>
        <w:t xml:space="preserve">The future of carpentry in Indonesia Jakarta lies in adaptation. The integration of CNC (Computer Numerical Control) machines allows for precision cutting that complements hand-finishing skills. Younger generations of craftsmen are increasingly adopting digital tools to streamline production while maintaining the aesthetic value associated with traditional woodworking.</w:t>
      </w:r>
    </w:p>
    <w:p>
      <w:pPr>
        <w:pStyle w:val="BodyText"/>
      </w:pPr>
      <w:r>
        <w:t xml:space="preserve">Educational institutions and vocational training centers in Indonesia Jakarta are beginning to recognize the need for modern carpentry curricula that combine traditional joinery with safety standards and business management skills. By professionalizing the trade, carpenters can improve their bargaining power and access to formal markets.</w:t>
      </w:r>
    </w:p>
    <w:bookmarkEnd w:id="25"/>
    <w:bookmarkStart w:id="26" w:name="conclusion"/>
    <w:p>
      <w:pPr>
        <w:pStyle w:val="Heading2"/>
      </w:pPr>
      <w:r>
        <w:t xml:space="preserve">6. Conclusion</w:t>
      </w:r>
    </w:p>
    <w:p>
      <w:pPr>
        <w:pStyle w:val="FirstParagraph"/>
      </w:pPr>
      <w:r>
        <w:t xml:space="preserve">In conclusion, the carpenter remains a vital figure in the socio-economic fabric of Indonesia Jakarta. From preserving historical architectural elements to meeting the modern demands for customized interior spaces, their work reflects the dynamic nature of this global city. However, to ensure sustainability and growth in this profession, stakeholders must address issues related to material sourcing, technological adoption, and professional recognition.</w:t>
      </w:r>
    </w:p>
    <w:p>
      <w:pPr>
        <w:pStyle w:val="BodyText"/>
      </w:pPr>
      <w:r>
        <w:t xml:space="preserve">As Indonesia Jakarta continues to expand vertically and economically, the synergy between traditional craftsmanship and modern innovation will define the quality of its built environment. Recognizing the carpenter not just as a worker but as an artisan-culture bearer is essential for fostering a resilient construction industry in this bustling Indonesian metropolis.</w:t>
      </w:r>
    </w:p>
    <w:bookmarkEnd w:id="26"/>
    <w:bookmarkStart w:id="27" w:name="references-simulated"/>
    <w:p>
      <w:pPr>
        <w:pStyle w:val="Heading2"/>
      </w:pPr>
      <w:r>
        <w:t xml:space="preserve">7. References (Simulated)</w:t>
      </w:r>
    </w:p>
    <w:p>
      <w:pPr>
        <w:numPr>
          <w:ilvl w:val="0"/>
          <w:numId w:val="1001"/>
        </w:numPr>
        <w:pStyle w:val="Compact"/>
      </w:pPr>
      <w:r>
        <w:t xml:space="preserve">Budi, S., &amp; Hartono, A. (2019). *Traditional Woodwork Techniques in Java*. Jakarta: University Press.</w:t>
      </w:r>
    </w:p>
    <w:p>
      <w:pPr>
        <w:numPr>
          <w:ilvl w:val="0"/>
          <w:numId w:val="1001"/>
        </w:numPr>
        <w:pStyle w:val="Compact"/>
      </w:pPr>
      <w:r>
        <w:t xml:space="preserve">Jakarta Urban Development Authority. (2021). *Annual Report on Construction Materials and Labor Markets*.</w:t>
      </w:r>
    </w:p>
    <w:p>
      <w:pPr>
        <w:numPr>
          <w:ilvl w:val="0"/>
          <w:numId w:val="1001"/>
        </w:numPr>
        <w:pStyle w:val="Compact"/>
      </w:pPr>
      <w:r>
        <w:t xml:space="preserve">Santoso, R. (2020). "The Impact of Industrialization on Artisanal Trades in Indonesia." *Journal of Southeast Asian Economics*, 15(3),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Carpenter in Indonesia Jakarta</dc:title>
  <dc:creator/>
  <dc:language>en</dc:language>
  <cp:keywords/>
  <dcterms:created xsi:type="dcterms:W3CDTF">2026-07-29T15:33:23Z</dcterms:created>
  <dcterms:modified xsi:type="dcterms:W3CDTF">2026-07-29T15:33:23Z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