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Carpenter</w:t>
      </w:r>
      <w:r>
        <w:t xml:space="preserve"> </w:t>
      </w:r>
      <w:r>
        <w:t xml:space="preserve">in</w:t>
      </w:r>
      <w:r>
        <w:t xml:space="preserve"> </w:t>
      </w:r>
      <w:r>
        <w:t xml:space="preserve">Iran</w:t>
      </w:r>
      <w:r>
        <w:t xml:space="preserve"> </w:t>
      </w:r>
      <w:r>
        <w:t xml:space="preserve">Tehran</w:t>
      </w:r>
    </w:p>
    <w:bookmarkStart w:id="28" w:name="X03b0aaa057a1b31b8776ad1770737b0e89546f7"/>
    <w:p>
      <w:pPr>
        <w:pStyle w:val="Heading1"/>
      </w:pPr>
      <w:r>
        <w:t xml:space="preserve">The Artisanal Legacy and Modern Evolution of the Carpenter in Iran Tehran</w:t>
      </w:r>
    </w:p>
    <w:bookmarkStart w:id="27" w:name="Xb596cf613faf0bd36b782b8b4f6b90cf115c75d"/>
    <w:p>
      <w:pPr>
        <w:pStyle w:val="Heading2"/>
      </w:pPr>
      <w:r>
        <w:t xml:space="preserve">A Term Paper on Traditional Craftsmanship, Cultural Heritage, and Contemporary Architectural Demands</w:t>
      </w:r>
    </w:p>
    <w:p>
      <w:pPr>
        <w:pStyle w:val="FirstParagraph"/>
      </w:pPr>
      <w:r>
        <w:rPr>
          <w:iCs/>
          <w:i/>
          <w:bCs/>
          <w:b/>
        </w:rPr>
        <w:t xml:space="preserve">Abstract:</w:t>
      </w:r>
      <w:r>
        <w:br/>
      </w:r>
      <w:r>
        <w:t xml:space="preserve">This term paper examines the role of the carpenter within the specific socio-economic and cultural context of Iran Tehran. It explores how traditional woodworking techniques have survived rapid urbanization, adapting to modern architectural needs while preserving historical aesthetics. The study highlights the transition from classical Persian woodcraft to contemporary construction demands in Tehran's capital city.</w:t>
      </w:r>
      <w:r>
        <w:br/>
      </w:r>
    </w:p>
    <w:bookmarkStart w:id="20" w:name="introduction"/>
    <w:p>
      <w:pPr>
        <w:pStyle w:val="Heading3"/>
      </w:pPr>
      <w:r>
        <w:t xml:space="preserve">1. Introduction</w:t>
      </w:r>
    </w:p>
    <w:p>
      <w:pPr>
        <w:pStyle w:val="FirstParagraph"/>
      </w:pPr>
      <w:r>
        <w:t xml:space="preserve">Tehran, as the bustling capital of Iran, represents a unique intersection of ancient history and aggressive modernization. Within this dynamic urban landscape, the carpenter occupies a distinct position that bridges the gap between Iran's rich artisanal past and its futuristic architectural aspirations. While heavy industry dominates much of Tehran's economic narrative, the skilled hand of the carpenter remains indispensable in residential design, interior decoration, and heritage preservation. This paper argues that despite technological advancements and global material influences, the traditional Iranian carpenter in Tehran continues to serve as a guardian of cultural identity while simultaneously evolving to meet contemporary structural requirements.</w:t>
      </w:r>
    </w:p>
    <w:bookmarkEnd w:id="20"/>
    <w:bookmarkStart w:id="21" w:name="X6e8ef81ff6ad190ca2f1a7321193464068d5d16"/>
    <w:p>
      <w:pPr>
        <w:pStyle w:val="Heading3"/>
      </w:pPr>
      <w:r>
        <w:t xml:space="preserve">2. Historical Context: The Heritage of Persian Woodcraft</w:t>
      </w:r>
    </w:p>
    <w:p>
      <w:pPr>
        <w:pStyle w:val="FirstParagraph"/>
      </w:pPr>
      <w:r>
        <w:t xml:space="preserve">To understand the modern carpenter in Iran Tehran, one must first appreciate the historical weight of woodworking in Persian culture. Historically, Iranian woodcraft was not merely functional but deeply symbolic. Techniques developed during the Safavid and Qajar dynasties emphasized intricate geometric patterns, calligraphy integration, and specific species of local wood such as walnut and cedar. In traditional architecture found in older districts of Tehran like Tajrish or historic neighborhoods near the Grand Bazaar, these elements are prevalent.</w:t>
      </w:r>
    </w:p>
    <w:p>
      <w:pPr>
        <w:pStyle w:val="BodyText"/>
      </w:pPr>
      <w:r>
        <w:t xml:space="preserve">The traditional master-apprentice relationship was central to this craft. Young boys would learn from elders through observation and repetition, mastering skills that allowed for the creation of *Orosi* windows (lattice screens), wooden ceilings (*Gardun-bandi*), and elaborate cabinet work. These techniques were designed to regulate light and airflow in a way that harmonized with Iran’s diverse climate zones. For the carpenter in Tehran today, this historical lineage provides a foundation of respectability and technical expertise that distinguishes them from unskilled laborers.</w:t>
      </w:r>
    </w:p>
    <w:bookmarkEnd w:id="21"/>
    <w:bookmarkStart w:id="22" w:name="Xe7c98b0295de543900caa05e0354ab8022d6a4e"/>
    <w:p>
      <w:pPr>
        <w:pStyle w:val="Heading3"/>
      </w:pPr>
      <w:r>
        <w:t xml:space="preserve">3. The Modern Landscape: Tehran’s Urbanization and Housing</w:t>
      </w:r>
    </w:p>
    <w:p>
      <w:pPr>
        <w:pStyle w:val="FirstParagraph"/>
      </w:pPr>
      <w:r>
        <w:t xml:space="preserve">In recent decades, Tehran has experienced an unprecedented construction boom. As the city expanded vertically rather than horizontally due to geographical constraints, the demand for interior finishing skyrocketed. This shift significantly altered the role of the carpenter in Iran Tehran. The modern Iranian carpenter is no longer just a creator of standalone furniture pieces but is increasingly involved in modular construction, custom cabinetry for high-rise apartments, and structural reinforcement.</w:t>
      </w:r>
    </w:p>
    <w:p>
      <w:pPr>
        <w:pStyle w:val="BodyText"/>
      </w:pPr>
      <w:r>
        <w:t xml:space="preserve">The architectural style in Tehran has largely shifted toward Modernism and Post-Modernism. However, clients often seek to infuse these sterile modern structures with warmth and cultural resonance. This creates a hybrid market where carpenters must blend contemporary materials like MDF (Medium Density Fiberboard) and laminates with traditional design cues. The carpenter becomes a translator of style, interpreting the client’s desire for luxury through the lens of accessible materials while maintaining an aesthetic that feels authentically "Iranian."</w:t>
      </w:r>
    </w:p>
    <w:bookmarkEnd w:id="22"/>
    <w:bookmarkStart w:id="23" w:name="X9ad66ebc3fca00adc96ccfbe8c9b9684ba948c1"/>
    <w:p>
      <w:pPr>
        <w:pStyle w:val="Heading3"/>
      </w:pPr>
      <w:r>
        <w:t xml:space="preserve">4. Material Adaptations and Economic Realities</w:t>
      </w:r>
    </w:p>
    <w:p>
      <w:pPr>
        <w:pStyle w:val="FirstParagraph"/>
      </w:pPr>
      <w:r>
        <w:t xml:space="preserve">A critical aspect of studying the carpenter in Iran Tehran is addressing material availability and economic constraints. Due to international sanctions and import restrictions, high-quality imported woods have become scarce or prohibitively expensive for the average citizen. Consequently, local carpenters have had to innovate by utilizing domestic alternatives.</w:t>
      </w:r>
    </w:p>
    <w:p>
      <w:pPr>
        <w:pStyle w:val="BodyText"/>
      </w:pPr>
      <w:r>
        <w:t xml:space="preserve">Walnut wood (*Gerdoo*), native to northern Iran but increasingly expensive due to deforestation concerns and export bans, has been partially replaced by high-pressure laminates that mimic wood grain. Additionally, bamboo and engineered woods are gaining popularity among Tehran’s carpenters for their durability and cost-effectiveness. The modern carpenter must possess the artistic skill to make these synthetic materials appear indistinguishable from solid wood, requiring a high level of finishing proficiency. This adaptability showcases the resilience of the trade within Tehran’s challenging economic environment.</w:t>
      </w:r>
    </w:p>
    <w:bookmarkEnd w:id="23"/>
    <w:bookmarkStart w:id="24" w:name="X5011b6ae3f5de6604d6402d0519c21c156b8cfc"/>
    <w:p>
      <w:pPr>
        <w:pStyle w:val="Heading3"/>
      </w:pPr>
      <w:r>
        <w:t xml:space="preserve">5. Cultural Preservation vs. Modern Efficiency</w:t>
      </w:r>
    </w:p>
    <w:p>
      <w:pPr>
        <w:pStyle w:val="FirstParagraph"/>
      </w:pPr>
      <w:r>
        <w:t xml:space="preserve">A tension exists within the profession in Tehran between preservation and efficiency. There is a growing segment of wealthy clients who commission bespoke furniture that replicates antique Persian styles, requiring carpenters to use traditional joinery methods without nails or screws—a technique known for its longevity and aesthetic purity. Simultaneously, there is a mass market for flat-pack or easily assembled furniture driven by the fast-paced lifestyle of Tehran residents.</w:t>
      </w:r>
    </w:p>
    <w:p>
      <w:pPr>
        <w:pStyle w:val="BodyText"/>
      </w:pPr>
      <w:r>
        <w:t xml:space="preserve">The successful carpenter in Iran Tehran today is often bilingual in these languages. They may spend their mornings repairing intricate wooden doors in historic homes and their afternoons assembling modular kitchen units for new apartment complexes. This duality ensures that traditional techniques are not lost entirely, even if they are no longer the primary source of income for most practitioners.</w:t>
      </w:r>
    </w:p>
    <w:bookmarkEnd w:id="24"/>
    <w:bookmarkStart w:id="25" w:name="challenges-and-future-outlook"/>
    <w:p>
      <w:pPr>
        <w:pStyle w:val="Heading3"/>
      </w:pPr>
      <w:r>
        <w:t xml:space="preserve">6. Challenges and Future Outlook</w:t>
      </w:r>
    </w:p>
    <w:p>
      <w:pPr>
        <w:pStyle w:val="FirstParagraph"/>
      </w:pPr>
      <w:r>
        <w:t xml:space="preserve">The profession faces significant challenges, including environmental regulations regarding wood sourcing and competition from mass-produced imported goods from neighboring countries. Furthermore, the perception of manual labor in Iran is shifting among younger generations, who may prefer technology or service sector jobs over traditional crafts. To sustain the craft, vocational training centers in Tehran are beginning to formalize carpentry education, combining technical safety standards with artistic heritage.</w:t>
      </w:r>
    </w:p>
    <w:p>
      <w:pPr>
        <w:pStyle w:val="BodyText"/>
      </w:pPr>
      <w:r>
        <w:t xml:space="preserve">Looking forward, sustainability will become a key factor for the carpenter in Iran Tehran. With increasing awareness of environmental issues among Tehran’s youth, there is a potential market for eco-friendly furniture made from reclaimed wood or sustainable domestic varieties. Carpentries who can market their work as environmentally conscious may find new opportunities in this evolving sector.</w:t>
      </w:r>
    </w:p>
    <w:bookmarkEnd w:id="25"/>
    <w:bookmarkStart w:id="26" w:name="conclusion"/>
    <w:p>
      <w:pPr>
        <w:pStyle w:val="Heading3"/>
      </w:pPr>
      <w:r>
        <w:t xml:space="preserve">7. Conclusion</w:t>
      </w:r>
    </w:p>
    <w:p>
      <w:pPr>
        <w:pStyle w:val="FirstParagraph"/>
      </w:pPr>
      <w:r>
        <w:t xml:space="preserve">In conclusion, the carpenter in Iran Tehran is more than just a builder of objects; they are cultural intermediaries navigating a complex landscape of tradition and modernity. From the intricate lattice work of historic homes to the sleek cabinetry of modern skyscrapers, their work defines the spatial experience for millions in the capital. Despite economic pressures and changing material availabilities, the craft persists through adaptation. As Tehran continues to grow, the role of carpentry remains vital in shaping an urban environment that honors its Persian heritage while accommodating contemporary living standards.</w:t>
      </w:r>
    </w:p>
    <w:p>
      <w:pPr>
        <w:pStyle w:val="BodyText"/>
      </w:pPr>
      <w:r>
        <w:rPr>
          <w:iCs/>
          <w:i/>
        </w:rPr>
        <w:t xml:space="preserve">Term Paper Submitted for Academic Review | Focus: Iran Tehran | Subject: Carpenter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Carpenter in Iran Tehran</dc:title>
  <dc:creator/>
  <dc:language>en</dc:language>
  <cp:keywords/>
  <dcterms:created xsi:type="dcterms:W3CDTF">2026-07-29T10:23:57Z</dcterms:created>
  <dcterms:modified xsi:type="dcterms:W3CDTF">2026-07-29T10:23:57Z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