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Craft,</w:t>
      </w:r>
      <w:r>
        <w:t xml:space="preserve"> </w:t>
      </w:r>
      <w:r>
        <w:t xml:space="preserve">and</w:t>
      </w:r>
      <w:r>
        <w:t xml:space="preserve"> </w:t>
      </w:r>
      <w:r>
        <w:t xml:space="preserve">Commercial</w:t>
      </w:r>
      <w:r>
        <w:t xml:space="preserve"> </w:t>
      </w:r>
      <w:r>
        <w:t xml:space="preserve">Viability</w:t>
      </w:r>
      <w:r>
        <w:t xml:space="preserve"> </w:t>
      </w:r>
      <w:r>
        <w:t xml:space="preserve">of</w:t>
      </w:r>
      <w:r>
        <w:t xml:space="preserve"> </w:t>
      </w:r>
      <w:r>
        <w:t xml:space="preserve">Carpentry</w:t>
      </w:r>
      <w:r>
        <w:t xml:space="preserve"> </w:t>
      </w:r>
      <w:r>
        <w:t xml:space="preserve">in</w:t>
      </w:r>
      <w:r>
        <w:t xml:space="preserve"> </w:t>
      </w:r>
      <w:r>
        <w:t xml:space="preserve">United</w:t>
      </w:r>
      <w:r>
        <w:t xml:space="preserve"> </w:t>
      </w:r>
      <w:r>
        <w:t xml:space="preserve">Kingdom</w:t>
      </w:r>
      <w:r>
        <w:t xml:space="preserve"> </w:t>
      </w:r>
      <w:r>
        <w:t xml:space="preserve">London</w:t>
      </w:r>
    </w:p>
    <w:bookmarkStart w:id="42" w:name="X32c2e86f94209d7034c82ec1aa14af7a817ec2b"/>
    <w:p>
      <w:pPr>
        <w:pStyle w:val="Heading1"/>
      </w:pPr>
      <w:r>
        <w:t xml:space="preserve">The Art, Craft, and Commercial Viability of Carpentry in United Kingdom London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Construction Trades &amp; Heritage Preservation</w:t>
      </w:r>
      <w:r>
        <w:br/>
      </w:r>
      <w:r>
        <w:rPr>
          <w:bCs/>
          <w:b/>
        </w:rPr>
        <w:t xml:space="preserve">Region of Focus:</w:t>
      </w:r>
      <w:r>
        <w:t xml:space="preserve"> </w:t>
      </w:r>
      <w:r>
        <w:t xml:space="preserve">United Kingdom London</w:t>
      </w:r>
    </w:p>
    <w:bookmarkStart w:id="21" w:name="i.-abstract"/>
    <w:p>
      <w:pPr>
        <w:pStyle w:val="Heading2"/>
      </w:pPr>
      <w:bookmarkStart w:id="20" w:name="abstract"/>
      <w:bookmarkEnd w:id="20"/>
      <w:r>
        <w:t xml:space="preserve">I. Abstract</w:t>
      </w:r>
    </w:p>
    <w:p>
      <w:pPr>
        <w:pStyle w:val="FirstParagraph"/>
      </w:pPr>
      <w:r>
        <w:t xml:space="preserve">This term paper examines the multifaceted role of the Carpenter within the contemporary and historical context of United Kingdom London. While often perceived merely as a tradesperson involved in basic construction, the modern Carpenter is a critical link in preserving architectural heritage while simultaneously driving sustainable modern development. This document explores the specific challenges and opportunities presented by working in one of Europe’s most dense urban environments, analyzing skill requirements, regulatory frameworks, material science adaptations for historic buildings such as Grade II listed structures found throughout United Kingdom London.</w:t>
      </w:r>
    </w:p>
    <w:bookmarkEnd w:id="21"/>
    <w:bookmarkStart w:id="23" w:name="ii.-introduction"/>
    <w:p>
      <w:pPr>
        <w:pStyle w:val="Heading2"/>
      </w:pPr>
      <w:bookmarkStart w:id="22" w:name="introduction"/>
      <w:bookmarkEnd w:id="22"/>
      <w:r>
        <w:t xml:space="preserve">II. Introduction</w:t>
      </w:r>
    </w:p>
    <w:p>
      <w:pPr>
        <w:pStyle w:val="FirstParagraph"/>
      </w:pPr>
      <w:r>
        <w:t xml:space="preserve">The city of London stands as a testament to centuries of architectural evolution. From the timber-framed remnants of medieval times to the Georgian townhouses and Victorian terraces that define much of its residential landscape, wood has been an integral component of building construction for over a millennium. However, in United Kingdom London today, the role extends far beyond simple joinery. A Carpenter operating in this capital city must possess a dual competency: mastery of modern mechanical fastening systems and deep knowledge of traditional lime-mortar and timber techniques essential for heritage conservation.</w:t>
      </w:r>
    </w:p>
    <w:p>
      <w:pPr>
        <w:pStyle w:val="BodyText"/>
      </w:pPr>
      <w:r>
        <w:t xml:space="preserve">This paper argues that the Carpenter is not only a builder but also a custodian of urban history in United Kingdom London. The demand for skilled craftsmen who can navigate the stringent planning laws regarding heritage preservation, while meeting the high-performance standards of modern energy efficiency retrofits, creates a unique and demanding professional landscape.</w:t>
      </w:r>
    </w:p>
    <w:bookmarkEnd w:id="23"/>
    <w:bookmarkStart w:id="27" w:name="Xfe77393ae8b4088d0b481ca62057255be98c384"/>
    <w:p>
      <w:pPr>
        <w:pStyle w:val="Heading2"/>
      </w:pPr>
      <w:bookmarkStart w:id="24" w:name="historical-context"/>
      <w:bookmarkEnd w:id="24"/>
      <w:r>
        <w:t xml:space="preserve">III. Historical Context of Carpentry in United Kingdom London</w:t>
      </w:r>
    </w:p>
    <w:bookmarkStart w:id="25" w:name="a.-the-timber-frame-era"/>
    <w:p>
      <w:pPr>
        <w:pStyle w:val="Heading3"/>
      </w:pPr>
      <w:r>
        <w:t xml:space="preserve">A. The Timber Frame Era</w:t>
      </w:r>
    </w:p>
    <w:p>
      <w:pPr>
        <w:pStyle w:val="FirstParagraph"/>
      </w:pPr>
      <w:r>
        <w:t xml:space="preserve">To understand the present state of carpentry in United Kingdom London, one must look back to the pre-1666 Great Fire period. Before this catastrophic event, much of London was constructed using heavy timber framing (timber-framed houses). These structures relied on complex joinery techniques—mortise and tenon joints—that required immense skill from early carpenters. The resilience of these ancient structures remains visible in certain pockets of the city, serving as a reminder of the foundational skills that define the trade.</w:t>
      </w:r>
    </w:p>
    <w:bookmarkEnd w:id="25"/>
    <w:bookmarkStart w:id="26" w:name="b.-the-georgian-and-victorian-transition"/>
    <w:p>
      <w:pPr>
        <w:pStyle w:val="Heading3"/>
      </w:pPr>
      <w:r>
        <w:t xml:space="preserve">B. The Georgian and Victorian Transition</w:t>
      </w:r>
    </w:p>
    <w:p>
      <w:pPr>
        <w:pStyle w:val="FirstParagraph"/>
      </w:pPr>
      <w:r>
        <w:t xml:space="preserve">Following the reconstruction efforts post-fire, which introduced brick and stone facades for fire safety, timber was largely relegated to internal structures: floor joists, roof trusses, and staircases. However, it was during the Victorian era that carpentry became highly specialized. The expansion of United Kingdom London saw a boom in terraced housing. Carpentry during this period involved intricate cornicing, paneling for townhouses, and the construction of complex roof structures for large industrial warehouses converted later into creative spaces.</w:t>
      </w:r>
    </w:p>
    <w:bookmarkEnd w:id="26"/>
    <w:bookmarkEnd w:id="27"/>
    <w:bookmarkStart w:id="31" w:name="Xada7a19c10779c6e2113d783987e50a55259608"/>
    <w:p>
      <w:pPr>
        <w:pStyle w:val="Heading2"/>
      </w:pPr>
      <w:bookmarkStart w:id="28" w:name="modern-roles"/>
      <w:bookmarkEnd w:id="28"/>
      <w:r>
        <w:t xml:space="preserve">IV. The Modern Carpenter in United Kingdom London</w:t>
      </w:r>
    </w:p>
    <w:p>
      <w:pPr>
        <w:pStyle w:val="FirstParagraph"/>
      </w:pPr>
      <w:r>
        <w:t xml:space="preserve">In the 21st century, a Carpenter in United Kingdom London operates within a highly regulated and technologically advanced environment. The role has bifurcated into two primary streams: structural carpentry for new builds and specialist conservation carpentry for heritage sites.</w:t>
      </w:r>
    </w:p>
    <w:bookmarkStart w:id="29" w:name="Xe47c0a4125c41feb242cd272f5fd3556007c0f5"/>
    <w:p>
      <w:pPr>
        <w:pStyle w:val="Heading3"/>
      </w:pPr>
      <w:r>
        <w:t xml:space="preserve">A. Structural Carpentry and New Developments</w:t>
      </w:r>
    </w:p>
    <w:p>
      <w:pPr>
        <w:pStyle w:val="FirstParagraph"/>
      </w:pPr>
      <w:r>
        <w:t xml:space="preserve">London’s skyline is constantly changing, with high-density residential towers requiring precise engineering. Here, the Carpenter works closely with structural engineers to install steel beams secured by timber blocking, install engineered wood products (such as Cross-Laminated Timber or CLT), and fit out high-specification interiors. Precision is paramount; tolerances in modern London apartments are tighter due to acoustic separation requirements mandated by building regulations.</w:t>
      </w:r>
    </w:p>
    <w:bookmarkEnd w:id="29"/>
    <w:bookmarkStart w:id="30" w:name="b.-heritage-conservation-and-restoration"/>
    <w:p>
      <w:pPr>
        <w:pStyle w:val="Heading3"/>
      </w:pPr>
      <w:r>
        <w:t xml:space="preserve">B. Heritage Conservation and Restoration</w:t>
      </w:r>
    </w:p>
    <w:p>
      <w:pPr>
        <w:pStyle w:val="FirstParagraph"/>
      </w:pPr>
      <w:r>
        <w:t xml:space="preserve">A significant portion of carpentry work in United Kingdom London involves the maintenance and restoration of listed buildings. Under the Planning (Listed Buildings and Conservation Areas) Act 1990, any alteration to a Grade I, II*, or II listed building requires Listed Building Consent. A Carpenter in this sector must be adept at repairing rather than replacing original fabric. This includes:</w:t>
      </w:r>
    </w:p>
    <w:p>
      <w:pPr>
        <w:numPr>
          <w:ilvl w:val="0"/>
          <w:numId w:val="1001"/>
        </w:numPr>
        <w:pStyle w:val="Compact"/>
      </w:pPr>
      <w:r>
        <w:rPr>
          <w:bCs/>
          <w:b/>
        </w:rPr>
        <w:t xml:space="preserve">Dutchman Repairs:</w:t>
      </w:r>
      <w:r>
        <w:t xml:space="preserve"> </w:t>
      </w:r>
      <w:r>
        <w:t xml:space="preserve">Cutting out rotted sections of historic timber and replacing them with matching wood species to maintain structural integrity without altering the visual appearance.</w:t>
      </w:r>
    </w:p>
    <w:p>
      <w:pPr>
        <w:numPr>
          <w:ilvl w:val="0"/>
          <w:numId w:val="1001"/>
        </w:numPr>
        <w:pStyle w:val="Compact"/>
      </w:pPr>
      <w:r>
        <w:rPr>
          <w:bCs/>
          <w:b/>
        </w:rPr>
        <w:t xml:space="preserve">Sash Window Restoration:</w:t>
      </w:r>
      <w:r>
        <w:t xml:space="preserve"> </w:t>
      </w:r>
      <w:r>
        <w:t xml:space="preserve">Repairing the complex pulley systems and weights in Georgian sash windows, a task requiring traditional hand-tool skills that are increasingly rare.</w:t>
      </w:r>
    </w:p>
    <w:p>
      <w:pPr>
        <w:numPr>
          <w:ilvl w:val="0"/>
          <w:numId w:val="1001"/>
        </w:numPr>
        <w:pStyle w:val="Compact"/>
      </w:pPr>
      <w:r>
        <w:rPr>
          <w:bCs/>
          <w:b/>
        </w:rPr>
        <w:t xml:space="preserve">Roof Truss Stabilization:</w:t>
      </w:r>
      <w:r>
        <w:t xml:space="preserve"> </w:t>
      </w:r>
      <w:r>
        <w:t xml:space="preserve">Reinforcing historic king-post or queen-post trusses using sympathetic materials to prevent collapse while maintaining aesthetic authenticity.</w:t>
      </w:r>
    </w:p>
    <w:bookmarkEnd w:id="30"/>
    <w:bookmarkEnd w:id="31"/>
    <w:bookmarkStart w:id="35" w:name="X0586fe9b80348db5ea511c8b028c7e098fe47e2"/>
    <w:p>
      <w:pPr>
        <w:pStyle w:val="Heading2"/>
      </w:pPr>
      <w:bookmarkStart w:id="32" w:name="regulatory"/>
      <w:bookmarkEnd w:id="32"/>
      <w:r>
        <w:t xml:space="preserve">V. Regulatory and Environmental Challenges</w:t>
      </w:r>
    </w:p>
    <w:p>
      <w:pPr>
        <w:pStyle w:val="FirstParagraph"/>
      </w:pPr>
      <w:r>
        <w:t xml:space="preserve">The practice of carpentry in United Kingdom London is heavily influenced by external regulatory frameworks. Understanding these is crucial for any professional operating in the field.</w:t>
      </w:r>
    </w:p>
    <w:bookmarkStart w:id="33" w:name="a.-building-regulations-and-fire-safety"/>
    <w:p>
      <w:pPr>
        <w:pStyle w:val="Heading3"/>
      </w:pPr>
      <w:r>
        <w:t xml:space="preserve">A. Building Regulations and Fire Safety</w:t>
      </w:r>
    </w:p>
    <w:p>
      <w:pPr>
        <w:pStyle w:val="FirstParagraph"/>
      </w:pPr>
      <w:r>
        <w:t xml:space="preserve">In the wake of the Grenfell Tower tragedy, fire safety has become a paramount concern for all construction trades in United Kingdom London. Carpenters must now strictly adhere to Part B of the Building Regulations concerning fire safety. This involves knowing which materials are combustible and ensuring that cavity barriers are correctly installed within timber stud walls and floor voids. Failure to comply can result in severe legal consequences and the rejection of building control sign-offs.</w:t>
      </w:r>
    </w:p>
    <w:bookmarkEnd w:id="33"/>
    <w:bookmarkStart w:id="34" w:name="b.-sustainability-and-green-materials"/>
    <w:p>
      <w:pPr>
        <w:pStyle w:val="Heading3"/>
      </w:pPr>
      <w:r>
        <w:t xml:space="preserve">B. Sustainability and Green Materials</w:t>
      </w:r>
    </w:p>
    <w:p>
      <w:pPr>
        <w:pStyle w:val="FirstParagraph"/>
      </w:pPr>
      <w:r>
        <w:t xml:space="preserve">London has committed to ambitious net-zero carbon goals by 2050. This drives a shift toward sustainable timber sourcing. Carpenters are increasingly expected to use FSC (Forest Stewardship Council) certified wood or reclaimed timber from London’s many demolition sites. Furthermore, carpentry now intersects with insulation installation; proper sealing of the building envelope by skilled carpenters is critical for thermal efficiency in older properties.</w:t>
      </w:r>
    </w:p>
    <w:bookmarkEnd w:id="34"/>
    <w:bookmarkEnd w:id="35"/>
    <w:bookmarkStart w:id="37" w:name="X28195219e316901cd01bfa889f572b9e66df624"/>
    <w:p>
      <w:pPr>
        <w:pStyle w:val="Heading2"/>
      </w:pPr>
      <w:bookmarkStart w:id="36" w:name="skills"/>
      <w:bookmarkEnd w:id="36"/>
      <w:r>
        <w:t xml:space="preserve">VI. Essential Skill Sets for the Contemporary Carpenter</w:t>
      </w:r>
    </w:p>
    <w:p>
      <w:pPr>
        <w:pStyle w:val="FirstParagraph"/>
      </w:pPr>
      <w:r>
        <w:t xml:space="preserve">To succeed as a Carpenter in United Kingdom London, one must possess a hybrid skill set:</w:t>
      </w:r>
    </w:p>
    <w:p>
      <w:pPr>
        <w:numPr>
          <w:ilvl w:val="0"/>
          <w:numId w:val="1002"/>
        </w:numPr>
        <w:pStyle w:val="Compact"/>
      </w:pPr>
      <w:r>
        <w:rPr>
          <w:bCs/>
          <w:b/>
        </w:rPr>
        <w:t xml:space="preserve">Mechanical Proficiency:</w:t>
      </w:r>
      <w:r>
        <w:t xml:space="preserve"> </w:t>
      </w:r>
      <w:r>
        <w:t xml:space="preserve">Mastery of power tools such as table saws, circular saws, and nail guns for efficiency in new builds.</w:t>
      </w:r>
    </w:p>
    <w:p>
      <w:pPr>
        <w:numPr>
          <w:ilvl w:val="0"/>
          <w:numId w:val="1002"/>
        </w:numPr>
        <w:pStyle w:val="Compact"/>
      </w:pPr>
      <w:r>
        <w:rPr>
          <w:bCs/>
          <w:b/>
        </w:rPr>
        <w:t xml:space="preserve">Traditional Hand Tools:</w:t>
      </w:r>
      <w:r>
        <w:t xml:space="preserve"> </w:t>
      </w:r>
      <w:r>
        <w:t xml:space="preserve">Ability to use chisels, planes, and drawing knives for delicate restoration work where machinery would damage historic fabric.</w:t>
      </w:r>
    </w:p>
    <w:p>
      <w:pPr>
        <w:numPr>
          <w:ilvl w:val="0"/>
          <w:numId w:val="1002"/>
        </w:numPr>
        <w:pStyle w:val="Compact"/>
      </w:pPr>
      <w:r>
        <w:rPr>
          <w:bCs/>
          <w:b/>
        </w:rPr>
        <w:t xml:space="preserve">Digital Literacy:</w:t>
      </w:r>
      <w:r>
        <w:t xml:space="preserve"> </w:t>
      </w:r>
      <w:r>
        <w:t xml:space="preserve">Familiarity with reading CAD drawings and BIM (Building Information Modeling) data is becoming standard in larger construction firms operating in the capital.</w:t>
      </w:r>
    </w:p>
    <w:p>
      <w:pPr>
        <w:numPr>
          <w:ilvl w:val="0"/>
          <w:numId w:val="1002"/>
        </w:numPr>
        <w:pStyle w:val="Compact"/>
      </w:pPr>
      <w:r>
        <w:rPr>
          <w:bCs/>
          <w:b/>
        </w:rPr>
        <w:t xml:space="preserve">Spatial Awareness:</w:t>
      </w:r>
    </w:p>
    <w:p>
      <w:pPr>
        <w:numPr>
          <w:ilvl w:val="0"/>
          <w:numId w:val="1000"/>
        </w:numPr>
        <w:pStyle w:val="Compact"/>
      </w:pPr>
      <w:r>
        <w:t xml:space="preserve">The urban density of United Kingdom London often means working in confined spaces, such as narrow alleyways or small basement flats. Efficient space management is vital.</w:t>
      </w:r>
    </w:p>
    <w:p>
      <w:pPr>
        <w:numPr>
          <w:ilvl w:val="0"/>
          <w:numId w:val="1002"/>
        </w:numPr>
        <w:pStyle w:val="Compact"/>
      </w:pPr>
      <w:r>
        <w:rPr>
          <w:bCs/>
          <w:b/>
        </w:rPr>
        <w:t xml:space="preserve">Knowledge of Materials:</w:t>
      </w:r>
      <w:r>
        <w:t xml:space="preserve"> </w:t>
      </w:r>
      <w:r>
        <w:t xml:space="preserve">Understanding the behavior of different wood types in relation to London’s humid climate. For instance, knowing how oak reacts to moisture changes compared to softwoods used in modern framing.</w:t>
      </w:r>
    </w:p>
    <w:bookmarkEnd w:id="37"/>
    <w:bookmarkStart w:id="39" w:name="vii.-conclusion"/>
    <w:p>
      <w:pPr>
        <w:pStyle w:val="Heading2"/>
      </w:pPr>
      <w:bookmarkStart w:id="38" w:name="conclusion"/>
      <w:bookmarkEnd w:id="38"/>
      <w:r>
        <w:t xml:space="preserve">VII. Conclusion</w:t>
      </w:r>
    </w:p>
    <w:p>
      <w:pPr>
        <w:pStyle w:val="FirstParagraph"/>
      </w:pPr>
      <w:r>
        <w:t xml:space="preserve">The Carpenter remains an indispensable figure in the ecosystem of United Kingdom London. Whether restoring a 17th-century beam in Westminster or fitting out a high-rise apartment in Canary Wharf, their work directly impacts the safety, aesthetics, and sustainability of the city’s built environment. The profession is undergoing a renaissance driven by heritage conservation needs and green building mandates.</w:t>
      </w:r>
    </w:p>
    <w:p>
      <w:pPr>
        <w:pStyle w:val="BodyText"/>
      </w:pPr>
      <w:r>
        <w:t xml:space="preserve">However, challenges remain. There is a shortage of young apprentices entering traditional craftsmanship courses to replace an aging workforce. To preserve the unique architectural character of United Kingdom London, it is imperative that educational institutions and industry bodies promote carpentry not just as a trade, but as a specialized discipline requiring high levels of technical and artistic skill. The future of London’s built environment relies on the continued expertise and dedication of its Carpenters.</w:t>
      </w:r>
    </w:p>
    <w:bookmarkEnd w:id="39"/>
    <w:bookmarkStart w:id="41" w:name="viii.-selected-bibliography"/>
    <w:p>
      <w:pPr>
        <w:pStyle w:val="Heading2"/>
      </w:pPr>
      <w:bookmarkStart w:id="40" w:name="references"/>
      <w:bookmarkEnd w:id="40"/>
      <w:r>
        <w:t xml:space="preserve">VIII. Selected Bibliography</w:t>
      </w:r>
    </w:p>
    <w:p>
      <w:pPr>
        <w:pStyle w:val="FirstParagraph"/>
      </w:pPr>
      <w:r>
        <w:rPr>
          <w:iCs/>
          <w:i/>
        </w:rPr>
        <w:t xml:space="preserve">Note: For the purpose of this term paper simulation, standard industry references are listed below.</w:t>
      </w:r>
    </w:p>
    <w:p>
      <w:pPr>
        <w:numPr>
          <w:ilvl w:val="0"/>
          <w:numId w:val="1003"/>
        </w:numPr>
        <w:pStyle w:val="Compact"/>
      </w:pPr>
      <w:r>
        <w:t xml:space="preserve">Historic England. (2021).</w:t>
      </w:r>
      <w:r>
        <w:t xml:space="preserve"> </w:t>
      </w:r>
      <w:r>
        <w:rPr>
          <w:bCs/>
          <w:b/>
        </w:rPr>
        <w:t xml:space="preserve">Maintenance Manuals for Listed Buildings</w:t>
      </w:r>
      <w:r>
        <w:t xml:space="preserve">. Swindon: Historic England Publishing.</w:t>
      </w:r>
    </w:p>
    <w:p>
      <w:pPr>
        <w:numPr>
          <w:ilvl w:val="0"/>
          <w:numId w:val="1003"/>
        </w:numPr>
        <w:pStyle w:val="Compact"/>
      </w:pPr>
      <w:r>
        <w:t xml:space="preserve">Building Research Establishment. (2019).</w:t>
      </w:r>
      <w:r>
        <w:t xml:space="preserve"> </w:t>
      </w:r>
      <w:r>
        <w:rPr>
          <w:bCs/>
          <w:b/>
        </w:rPr>
        <w:t xml:space="preserve">BRE Guide on Timber Frame Construction and Fire Safety</w:t>
      </w:r>
      <w:r>
        <w:t xml:space="preserve">. Watford: BRE Ltd.</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Craft, and Commercial Viability of Carpentry in United Kingdom London</dc:title>
  <dc:creator/>
  <dc:language>en</dc:language>
  <cp:keywords/>
  <dcterms:created xsi:type="dcterms:W3CDTF">2026-07-29T15:11:50Z</dcterms:created>
  <dcterms:modified xsi:type="dcterms:W3CDTF">2026-07-29T15:11:50Z</dcterms:modified>
</cp:coreProperties>
</file>

<file path=docProps/custom.xml><?xml version="1.0" encoding="utf-8"?>
<Properties xmlns="http://schemas.openxmlformats.org/officeDocument/2006/custom-properties" xmlns:vt="http://schemas.openxmlformats.org/officeDocument/2006/docPropsVTypes"/>
</file>