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40830a7bbae4e8c9763de80a8750f251975688e"/>
    <w:p>
      <w:pPr>
        <w:pStyle w:val="Heading1"/>
      </w:pPr>
      <w:r>
        <w:t xml:space="preserve">A Term Paper on the Professional Carpentry Sector in United States Los Angeles</w:t>
      </w:r>
    </w:p>
    <w:p>
      <w:pPr>
        <w:pStyle w:val="FirstParagraph"/>
      </w:pPr>
      <w:r>
        <w:t xml:space="preserve">An Analysis of Trade Dynamics, Economic Impact, and Regulatory Frameworks within the Greater Los Angeles Metropolitan Area</w:t>
      </w:r>
    </w:p>
    <w:p>
      <w:pPr>
        <w:pStyle w:val="BodyText"/>
      </w:pPr>
      <w:r>
        <w:br/>
      </w:r>
      <w:r>
        <w:br/>
      </w: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Institution:: [University Name]</w:t>
      </w:r>
    </w:p>
    <w:bookmarkEnd w:id="20"/>
    <w:bookmarkStart w:id="21" w:name="i.-introduction"/>
    <w:p>
      <w:pPr>
        <w:pStyle w:val="Heading1"/>
      </w:pPr>
      <w:r>
        <w:t xml:space="preserve">I. Introduction</w:t>
      </w:r>
    </w:p>
    <w:p>
      <w:pPr>
        <w:pStyle w:val="FirstParagraph"/>
      </w:pPr>
      <w:r>
        <w:t xml:space="preserve">The construction industry serves as the backbone of urban development, and at its core lies the skilled trade of carpentry. In the vast and diverse landscape of the United States Los Angeles region, carpenters play a pivotal role in shaping both residential and commercial infrastructure. This term paper explores the multifaceted nature of being a Carpenter within this specific geographic context, examining historical contexts, economic contributions, regulatory challenges, and future trends. As one of America’s most populous metropolitan areas with unique architectural demands from bungalows to high-rises Los Angeles presents a complex environment for construction trades.</w:t>
      </w:r>
    </w:p>
    <w:p>
      <w:pPr>
        <w:pStyle w:val="BodyText"/>
      </w:pPr>
      <w:r>
        <w:t xml:space="preserve">Los Angeles is characterized by its rapid urbanization, historic preservation efforts, and frequent seismic activity. Consequently, the requirements for a Carpenter in this region are distinct from those in other parts of the country. The intersection of traditional craftsmanship with modern building codes creates a dynamic professional landscape that requires continuous adaptation and skill enhancement.</w:t>
      </w:r>
    </w:p>
    <w:bookmarkEnd w:id="21"/>
    <w:bookmarkStart w:id="22" w:name="Xd558b22e8ae7f1e6477dfa45acc939dbb449a2f"/>
    <w:p>
      <w:pPr>
        <w:pStyle w:val="Heading1"/>
      </w:pPr>
      <w:r>
        <w:t xml:space="preserve">II. Historical Context and Architectural Influence</w:t>
      </w:r>
    </w:p>
    <w:p>
      <w:pPr>
        <w:pStyle w:val="FirstParagraph"/>
      </w:pPr>
      <w:r>
        <w:t xml:space="preserve">To understand the current state of carpentry in Los Angeles, one must look to its architectural history. The city is famous for Craftsman-style homes, Spanish Colonial Revival architectures, and mid-century modern designs. Each of these styles relies heavily on intricate woodwork, custom cabinetry, and structural precision—tasks traditionally performed by master Carpenters. Unlike industrialized cities where prefabricated components dominate local Los Angeles construction has long maintained a strong emphasis on custom finishes.</w:t>
      </w:r>
    </w:p>
    <w:p>
      <w:pPr>
        <w:pStyle w:val="BodyText"/>
      </w:pPr>
      <w:r>
        <w:t xml:space="preserve">This historical legacy means that many projects in this region require not just general framing skills but specialized knowledge of period-appropriate materials and techniques. For instance, restoring a 1920s bungalow in the Silver Lake district demands a deeper understanding of traditional joinery than constructing a new steel-framed office tower in downtown United States Los Angeles.</w:t>
      </w:r>
    </w:p>
    <w:bookmarkEnd w:id="22"/>
    <w:bookmarkStart w:id="23" w:name="X4575b8b937ad3fa748016f8ca056bdca81e4495"/>
    <w:p>
      <w:pPr>
        <w:pStyle w:val="Heading1"/>
      </w:pPr>
      <w:r>
        <w:t xml:space="preserve">III. Economic Significance and Labor Market Dynamics</w:t>
      </w:r>
    </w:p>
    <w:p>
      <w:pPr>
        <w:pStyle w:val="FirstParagraph"/>
      </w:pPr>
      <w:r>
        <w:t xml:space="preserve">The economic impact of Carpenters in Los Angeles is substantial. According to recent labor statistics, construction employment remains one of the largest sectors for job growth in California. The demand for skilled tradespeople has outpaced supply, leading to competitive wages and opportunities for advancement. In a market as expensive as United States Los Angeles where housing affordability is a critical issue carpenters are essential in both new developments and affordable housing initiatives.</w:t>
      </w:r>
    </w:p>
    <w:p>
      <w:pPr>
        <w:pStyle w:val="BodyText"/>
      </w:pPr>
      <w:r>
        <w:t xml:space="preserve">Moreover, the gig economy has influenced how Carpenters operate in this region. Many independent contractors manage small-scale remodeling jobs, kitchen renovations, and deck installations. These micro-entrepreneurs contribute significantly to the local economy but also face challenges related to insurance, liability, and inconsistent work cycles. The interplay between large unionized firms operating on major commercial projects in Los Angeles and independent artisans working on residential remodels defines the dual nature of this labor market.</w:t>
      </w:r>
    </w:p>
    <w:bookmarkEnd w:id="23"/>
    <w:bookmarkStart w:id="24" w:name="Xd1f600b740b329048af54985d0de64d5968fad3"/>
    <w:p>
      <w:pPr>
        <w:pStyle w:val="Heading1"/>
      </w:pPr>
      <w:r>
        <w:t xml:space="preserve">IV. Regulatory Framework and Safety Standards</w:t>
      </w:r>
    </w:p>
    <w:p>
      <w:pPr>
        <w:pStyle w:val="FirstParagraph"/>
      </w:pPr>
      <w:r>
        <w:t xml:space="preserve">Navigating the regulatory environment is a crucial aspect of being a Carpenter in United States Los Angeles. California enforces some of the strictest building codes in the nation, particularly regarding seismic safety, fire resistance, and energy efficiency (Title 24). Carpenters must stay abreast of these regulations to ensure compliance. For example, structural framing must meet specific earthquake-resistant standards designed to mitigate damage during tremors a common concern in this seismically active zone.</w:t>
      </w:r>
    </w:p>
    <w:p>
      <w:pPr>
        <w:pStyle w:val="BodyText"/>
      </w:pPr>
      <w:r>
        <w:t xml:space="preserve">Licensing is another critical factor. In California, contractors working on projects valued over $500 must hold a license from the Contractors State License Board (CSLB). While many Carpenters work as employees or subcontractors under licensed general contractors, those looking to become independent operators must navigate extensive examination and bonding requirements. This regulatory layer ensures quality control but also raises barriers to entry for new apprentices in this competitive city.</w:t>
      </w:r>
    </w:p>
    <w:bookmarkEnd w:id="24"/>
    <w:bookmarkStart w:id="25" w:name="Xc924a56aa38eb23d6435dc9341ec4d04899ce8f"/>
    <w:p>
      <w:pPr>
        <w:pStyle w:val="Heading1"/>
      </w:pPr>
      <w:r>
        <w:t xml:space="preserve">V. Technological Integration and Sustainability</w:t>
      </w:r>
    </w:p>
    <w:p>
      <w:pPr>
        <w:pStyle w:val="FirstParagraph"/>
      </w:pPr>
      <w:r>
        <w:t xml:space="preserve">The traditional image of the Carpenter is evolving due to technological advancements. In modern United States Los Angeles construction, tools such as laser levels, computer-aided design (CAD) software for layout planning, and power equipment powered by lithium-ion batteries have become standard. Furthermore, sustainable building practices are increasingly important in a region heavily affected by drought and wildfire risks.</w:t>
      </w:r>
    </w:p>
    <w:p>
      <w:pPr>
        <w:pStyle w:val="BodyText"/>
      </w:pPr>
      <w:r>
        <w:t xml:space="preserve">Carpenters are now expected to understand sustainable materials such as reclaimed wood, bamboo flooring, and low-VOC finishes. Additionally the rise of modular construction methods requires precision manufacturing skills that bridge the gap between traditional woodworking and industrial fabrication. As green building certifications like LEED become more prevalent in high-end developments across Los Angeles proficiency in these areas is becoming a key differentiator for skilled Carpenters.</w:t>
      </w:r>
    </w:p>
    <w:bookmarkEnd w:id="25"/>
    <w:bookmarkStart w:id="26" w:name="Xd93ea7c7d1fd9cef7eae091be0795c7af66b336"/>
    <w:p>
      <w:pPr>
        <w:pStyle w:val="Heading1"/>
      </w:pPr>
      <w:r>
        <w:t xml:space="preserve">VI. Challenges Facing the Modern Carpenter</w:t>
      </w:r>
    </w:p>
    <w:p>
      <w:pPr>
        <w:pStyle w:val="FirstParagraph"/>
      </w:pPr>
      <w:r>
        <w:t xml:space="preserve">Despite the strong demand for skilled labor, several challenges persist. The cost of living in United States Los Angeles is among the highest in the nation, making it difficult for entry-level workers to afford housing near their worksites. This geographic disparity can lead to longer commutes and reduced work-life balance. Additionally physical strain associated with manual labor contributes to high rates of injury and early retirement among older tradesmen.</w:t>
      </w:r>
    </w:p>
    <w:p>
      <w:pPr>
        <w:pStyle w:val="BodyText"/>
      </w:pPr>
      <w:r>
        <w:t xml:space="preserve">Another significant challenge is the perception of trade schools versus four-year universities. Efforts are being made in California to promote vocational education as a viable career path, yet stigma remains in some communities. Bridging this cultural gap is essential for attracting new talent to fill the growing void left by retiring Baby Boomer Carpenters.</w:t>
      </w:r>
    </w:p>
    <w:bookmarkEnd w:id="26"/>
    <w:bookmarkStart w:id="27" w:name="vii.-conclusion"/>
    <w:p>
      <w:pPr>
        <w:pStyle w:val="Heading1"/>
      </w:pPr>
      <w:r>
        <w:t xml:space="preserve">VII. Conclusion</w:t>
      </w:r>
    </w:p>
    <w:p>
      <w:pPr>
        <w:pStyle w:val="FirstParagraph"/>
      </w:pPr>
      <w:r>
        <w:t xml:space="preserve">In conclusion, the role of a Carpenter in United States Los Angeles extends far beyond simple nail-driving and board-cutting. It involves navigating complex historical aesthetics, adhering to rigorous safety codes contributing to economic stability and adapting to technological innovations. The city’s unique architectural heritage combined with its modern sustainability goals creates a demanding yet rewarding profession.</w:t>
      </w:r>
    </w:p>
    <w:p>
      <w:pPr>
        <w:pStyle w:val="BodyText"/>
      </w:pPr>
      <w:r>
        <w:t xml:space="preserve">As the region continues to grow Carpenters will remain indispensable in shaping the physical landscape of Los Angeles. Supporting their education, ensuring fair wages, and simplifying regulatory burdens will be crucial steps in maintaining a robust construction workforce capable of meeting future housing and infrastructure needs effectively.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United States Los Angeles</dc:title>
  <dc:creator/>
  <dc:language>en</dc:language>
  <cp:keywords/>
  <dcterms:created xsi:type="dcterms:W3CDTF">2026-07-29T18:10:05Z</dcterms:created>
  <dcterms:modified xsi:type="dcterms:W3CDTF">2026-07-29T18:10:05Z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