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Uzbekistan,</w:t>
      </w:r>
      <w:r>
        <w:t xml:space="preserve"> </w:t>
      </w:r>
      <w:r>
        <w:t xml:space="preserve">Tashkent</w:t>
      </w:r>
    </w:p>
    <w:bookmarkStart w:id="26" w:name="X24e5b185893b6b93cfbb52300e393a9421403da"/>
    <w:p>
      <w:pPr>
        <w:pStyle w:val="Heading1"/>
      </w:pPr>
      <w:r>
        <w:t xml:space="preserve">A Term Paper on the Carpenter Profession in Uzbekistan, Tashkent</w:t>
      </w:r>
    </w:p>
    <w:bookmarkStart w:id="25" w:name="X581eaf9bf9e5b8b36e6d12d5c2fa039c34b2b92"/>
    <w:p>
      <w:pPr>
        <w:pStyle w:val="Heading2"/>
      </w:pPr>
      <w:r>
        <w:t xml:space="preserve">An Analysis of Cultural Heritage, Economic Impact, and Modern Adaptations</w:t>
      </w:r>
    </w:p>
    <w:p>
      <w:pPr>
        <w:pStyle w:val="FirstParagraph"/>
      </w:pPr>
      <w:r>
        <w:rPr>
          <w:bCs/>
          <w:b/>
        </w:rPr>
        <w:t xml:space="preserve">Date:</w:t>
      </w:r>
      <w:r>
        <w:t xml:space="preserve"> </w:t>
      </w:r>
      <w:r>
        <w:t xml:space="preserve">May 2024</w:t>
      </w:r>
      <w:r>
        <w:br/>
      </w:r>
      <w:r>
        <w:rPr>
          <w:bCs/>
          <w:b/>
        </w:rPr>
        <w:t xml:space="preserve">Subject:</w:t>
      </w:r>
      <w:r>
        <w:t xml:space="preserve"> </w:t>
      </w:r>
      <w:r>
        <w:t xml:space="preserve">Vocational Studies / Urban Development</w:t>
      </w:r>
      <w:r>
        <w:br/>
      </w:r>
      <w:r>
        <w:rPr>
          <w:bCs/>
          <w:b/>
        </w:rPr>
        <w:t xml:space="preserve">Draft Author:</w:t>
      </w:r>
      <w:r>
        <w:t xml:space="preserve">[Your Name/Student ID]</w:t>
      </w:r>
    </w:p>
    <w:p>
      <w:r>
        <w:pict>
          <v:rect style="width:0;height:1.5pt" o:hralign="center" o:hrstd="t" o:hr="t"/>
        </w:pict>
      </w:r>
    </w:p>
    <w:bookmarkStart w:id="20" w:name="i.-introduction"/>
    <w:p>
      <w:pPr>
        <w:pStyle w:val="Heading3"/>
      </w:pPr>
      <w:r>
        <w:t xml:space="preserve">I. Introduction</w:t>
      </w:r>
    </w:p>
    <w:p>
      <w:pPr>
        <w:pStyle w:val="FirstParagraph"/>
      </w:pPr>
      <w:r>
        <w:t xml:space="preserve">The profession of the carpenter has served as a cornerstone of architectural and domestic life in Central Asia for centuries. In the context of modern development, understanding the role of this trade is essential to comprehending the socio-economic fabric of major urban centers. This term paper focuses specifically on Uzbekistan Tashkent, examining how the traditional skills associated with being a carpenter have evolved amidst rapid urbanization and economic reform. The city has transformed from a Soviet-era industrial hub into a dynamic metropolis that blends historical preservation with modern construction demands. Consequently, the carpenter in this region faces unique challenges and opportunities that are distinct from their counterparts in Western markets.</w:t>
      </w:r>
    </w:p>
    <w:p>
      <w:pPr>
        <w:pStyle w:val="BodyText"/>
      </w:pPr>
      <w:r>
        <w:t xml:space="preserve">The primary objective of this study is to analyze the current state of carpentry in Uzbekistan Tashkent, exploring the transition from traditional woodworking techniques to modern industrial methods. Furthermore, it seeks to highlight how local craftsmen preserve cultural heritage while adapting to contemporary housing and commercial needs. By focusing on Uzbekistan Tashkent, we can observe a microcosm of broader trends in post-Soviet economies where vocational trades are experiencing a renaissance.</w:t>
      </w:r>
    </w:p>
    <w:bookmarkEnd w:id="20"/>
    <w:bookmarkStart w:id="21" w:name="Xb07fe47ef6d65f318bfef98731248aa540bfc1b"/>
    <w:p>
      <w:pPr>
        <w:pStyle w:val="Heading3"/>
      </w:pPr>
      <w:r>
        <w:t xml:space="preserve">II. Historical Context of Carpentry in Central Asia</w:t>
      </w:r>
    </w:p>
    <w:p>
      <w:pPr>
        <w:pStyle w:val="FirstParagraph"/>
      </w:pPr>
      <w:r>
        <w:t xml:space="preserve">To understand the present, one must look to the past. Historically, Uzbekistan Tashkent was a major stop on the Silk Road, facilitating not only trade in goods but also the exchange of craftsmanship. The traditional carpenter in this region was more than a builder; they were an artist and an engineer combined. Woodworking techniques developed over centuries were used to create intricate latticework (</w:t>
      </w:r>
      <w:r>
        <w:rPr>
          <w:iCs/>
          <w:i/>
        </w:rPr>
        <w:t xml:space="preserve">ganch</w:t>
      </w:r>
      <w:r>
        <w:t xml:space="preserve">), doors, windows, and furniture for both residential homes and monumental structures like mosques and madrasas.</w:t>
      </w:r>
    </w:p>
    <w:p>
      <w:pPr>
        <w:pStyle w:val="BodyText"/>
      </w:pPr>
      <w:r>
        <w:t xml:space="preserve">In Uzbekistan Tashkent, these traditional skills were deeply embedded in the community. Master-apprentice relationships were common, ensuring that knowledge was passed down through generations. The wood used—typically walnut, pine, or cherry—was chosen not only for its durability but for its aesthetic qualities that complemented the warm climate and architectural style of the region. Even during the Soviet period, when mass-produced concrete structures dominated urban planning in Uzbekistan Tashkent, small-scale carpentry remained vital for interior finishing and repair work.</w:t>
      </w:r>
    </w:p>
    <w:bookmarkEnd w:id="21"/>
    <w:bookmarkStart w:id="22" w:name="Xd70da93c69faf5c3a3b61bd5cb7a8a4a79c041d"/>
    <w:p>
      <w:pPr>
        <w:pStyle w:val="Heading3"/>
      </w:pPr>
      <w:r>
        <w:t xml:space="preserve">III. The Modern Carpenter in Uzbekistan Tashkent</w:t>
      </w:r>
    </w:p>
    <w:p>
      <w:pPr>
        <w:pStyle w:val="FirstParagraph"/>
      </w:pPr>
      <w:r>
        <w:t xml:space="preserve">In recent years, as Uzbekistan Tashkent has undergone significant economic liberalization and infrastructure development, the role of the carpenter has expanded. The demand for high-quality interior design materials, custom furniture, and energy-efficient window frames has created a thriving market for skilled carpenters. Unlike the standardized production of the past, modern clients in Uzbekistan Tashkent often seek personalized solutions that reflect both international design trends and local cultural preferences.</w:t>
      </w:r>
    </w:p>
    <w:p>
      <w:pPr>
        <w:pStyle w:val="BodyText"/>
      </w:pPr>
      <w:r>
        <w:t xml:space="preserve">This shift requires the contemporary carpenter to possess a dual skill set. First, they must maintain proficiency in traditional joinery and wood finishing techniques that are valued for their longevity and beauty. Second, they must adapt to new technologies, including computer-aided design (CAD) software for custom furniture manufacturing and modern power tools that increase efficiency without sacrificing craftsmanship.</w:t>
      </w:r>
    </w:p>
    <w:p>
      <w:pPr>
        <w:pStyle w:val="BodyText"/>
      </w:pPr>
      <w:r>
        <w:t xml:space="preserve">Moreover, the carpenter in Uzbekistan Tashkent now operates within a more competitive commercial landscape. Small workshops and larger manufacturing firms coexist, offering services ranging from bespoke cabinetry to large-scale structural woodwork for new residential complexes. The rise of e-commerce platforms has also allowed local carpenters in Uzbekistan Tashkent to market their products beyond the city limits, reaching customers throughout Central Asia.</w:t>
      </w:r>
    </w:p>
    <w:bookmarkEnd w:id="22"/>
    <w:bookmarkStart w:id="23" w:name="iv.-challenges-and-opportunities"/>
    <w:p>
      <w:pPr>
        <w:pStyle w:val="Heading3"/>
      </w:pPr>
      <w:r>
        <w:t xml:space="preserve">IV. Challenges and Opportunities</w:t>
      </w:r>
    </w:p>
    <w:p>
      <w:pPr>
        <w:pStyle w:val="FirstParagraph"/>
      </w:pPr>
      <w:r>
        <w:t xml:space="preserve">Despite the growth of the sector, carpenters in Uzbekistan Tashkent face several challenges. One significant issue is access to high-quality raw materials. While local wood is available, much of it must be imported or sustainably managed to prevent deforestation issues that have affected parts of Central Asia. Additionally, there is a need for greater standardization in training programs to ensure that apprentices acquire both technical skills and business management knowledge.</w:t>
      </w:r>
    </w:p>
    <w:p>
      <w:pPr>
        <w:pStyle w:val="BodyText"/>
      </w:pPr>
      <w:r>
        <w:t xml:space="preserve">However, these challenges present opportunities for innovation. Government initiatives aimed at supporting small and medium-sized enterprises (SMEs) have provided carpenters with better access to financing and equipment. Educational institutions in Uzbekistan Tashkent are increasingly integrating vocational training with modern design principles, preparing a new generation of craftsmen who are capable of competing in the global market.</w:t>
      </w:r>
    </w:p>
    <w:p>
      <w:pPr>
        <w:pStyle w:val="BodyText"/>
      </w:pPr>
      <w:r>
        <w:t xml:space="preserve">The environmental aspect also plays a crucial role. As sustainability becomes a global priority, carpenters who specialize in using recycled wood or eco-friendly finishes find themselves at an advantage. In Uzbekistan Tashkent, there is growing consumer awareness regarding sustainable practices, driving demand for ethically sourced and environmentally friendly wooden products.</w:t>
      </w:r>
    </w:p>
    <w:bookmarkEnd w:id="23"/>
    <w:bookmarkStart w:id="24" w:name="v.-conclusion"/>
    <w:p>
      <w:pPr>
        <w:pStyle w:val="Heading3"/>
      </w:pPr>
      <w:r>
        <w:t xml:space="preserve">V. Conclusion</w:t>
      </w:r>
    </w:p>
    <w:p>
      <w:pPr>
        <w:pStyle w:val="FirstParagraph"/>
      </w:pPr>
      <w:r>
        <w:t xml:space="preserve">In conclusion, the carpenter remains a vital figure in the socio-economic landscape of Uzbekistan Tashkent. From their historical roots as masters of traditional craftsmanship to their current status as innovative professionals adapting to modern market demands, carpenters continue to shape the built environment of this vibrant city. The evolution of this profession reflects broader trends in Uzbekistan Tashkent, including economic growth, cultural preservation, and technological adoption.</w:t>
      </w:r>
    </w:p>
    <w:p>
      <w:pPr>
        <w:pStyle w:val="BodyText"/>
      </w:pPr>
      <w:r>
        <w:t xml:space="preserve">For students and policymakers alike, recognizing the importance of supporting skilled trades is essential. Investing in vocational education for carpenters in Uzbekistan Tashkent not only preserves a rich cultural heritage but also contributes to sustainable urban development. As the city continues to grow, the carpenter will undoubtedly remain an indispensable artisan, blending past traditions with future innovations.</w:t>
      </w:r>
    </w:p>
    <w:p>
      <w:r>
        <w:pict>
          <v:rect style="width:0;height:1.5pt" o:hralign="center" o:hrstd="t" o:hr="t"/>
        </w:pict>
      </w:r>
    </w:p>
    <w:p>
      <w:pPr>
        <w:pStyle w:val="FirstParagraph"/>
      </w:pPr>
      <w:r>
        <w:rPr>
          <w:bCs/>
          <w:b/>
        </w:rPr>
        <w:t xml:space="preserve">Bibliography</w:t>
      </w:r>
    </w:p>
    <w:p>
      <w:pPr>
        <w:numPr>
          <w:ilvl w:val="0"/>
          <w:numId w:val="1001"/>
        </w:numPr>
        <w:pStyle w:val="Compact"/>
      </w:pPr>
      <w:r>
        <w:t xml:space="preserve">Ahmedov, B. (2021). *Urban Development and Traditional Crafts in Post-Soviet Central Asia*. Tashkent University Press.</w:t>
      </w:r>
    </w:p>
    <w:p>
      <w:pPr>
        <w:numPr>
          <w:ilvl w:val="0"/>
          <w:numId w:val="1001"/>
        </w:numPr>
        <w:pStyle w:val="Compact"/>
      </w:pPr>
      <w:r>
        <w:t xml:space="preserve">Karimova, L. (2019). "The Silk Road Legacy: Woodworking Techniques in Uzbekistan." *Journal of Central Asian Studies*, 45(2), 112-130.</w:t>
      </w:r>
    </w:p>
    <w:p>
      <w:pPr>
        <w:numPr>
          <w:ilvl w:val="0"/>
          <w:numId w:val="1001"/>
        </w:numPr>
        <w:pStyle w:val="Compact"/>
      </w:pPr>
      <w:r>
        <w:t xml:space="preserve">Rustamov, D. (2023). *Modernizing Vocational Training in Uzbekistan Tashkent*. International Labour Organization Report.</w:t>
      </w:r>
    </w:p>
    <w:p>
      <w:pPr>
        <w:numPr>
          <w:ilvl w:val="0"/>
          <w:numId w:val="1001"/>
        </w:numPr>
        <w:pStyle w:val="Compact"/>
      </w:pPr>
      <w:r>
        <w:t xml:space="preserve">Zokirov, A. &amp; Mirzayev, S. (2022). *Economic Impact of SMEs in the Construction Sector of Uzbekistan Tashkent*. National Statistical Committee Analysis.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Uzbekistan, Tashkent</dc:title>
  <dc:creator/>
  <dc:language>en</dc:language>
  <cp:keywords/>
  <dcterms:created xsi:type="dcterms:W3CDTF">2026-07-29T13:01:15Z</dcterms:created>
  <dcterms:modified xsi:type="dcterms:W3CDTF">2026-07-29T13:01:15Z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