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8" w:name="X8607a6d6678ad1aecda9a30d2ab8612e4348f7a"/>
    <w:p>
      <w:pPr>
        <w:pStyle w:val="Heading1"/>
      </w:pPr>
      <w:r>
        <w:t xml:space="preserve">The Art and Science of Culinary Leadership</w:t>
      </w:r>
    </w:p>
    <w:bookmarkStart w:id="27" w:name="X8029388abfa380929ca08ef95d2b7b6f900af50"/>
    <w:p>
      <w:pPr>
        <w:pStyle w:val="Heading2"/>
      </w:pPr>
      <w:r>
        <w:t xml:space="preserve">A Term Paper Examining the Role, Responsibilities, and Cultural Impact of the Chef in Canada Vancouver</w:t>
      </w:r>
    </w:p>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Culinary Arts &amp; Hospitality Management Studies</w:t>
      </w:r>
    </w:p>
    <w:bookmarkStart w:id="20" w:name="i.-introduction"/>
    <w:p>
      <w:pPr>
        <w:pStyle w:val="Heading3"/>
      </w:pPr>
      <w:r>
        <w:t xml:space="preserve">I. Introduction</w:t>
      </w:r>
    </w:p>
    <w:p>
      <w:pPr>
        <w:pStyle w:val="FirstParagraph"/>
      </w:pPr>
      <w:r>
        <w:t xml:space="preserve">The culinary profession is one that demands a unique synthesis of artistic creativity, rigorous discipline, and managerial acumen. At the heart of this profession lies the Chef, an individual who serves not only as a creator of dishes but also as a leader within the kitchen brigade and a cultural ambassador for their region. In recent years, the city has emerged as one of North America’s most dynamic culinary destinations. For any academic examination of hospitality management in this specific geographic context, understanding the multifaceted role of the Chef is paramount. This term paper explores how chefs operate within Canada Vancouver, analyzing their impact on local food culture, economic contribution, and social responsibility.</w:t>
      </w:r>
    </w:p>
    <w:p>
      <w:pPr>
        <w:pStyle w:val="BodyText"/>
      </w:pPr>
      <w:r>
        <w:t xml:space="preserve">Vancouver’s reputation as a "foodie" capital is no accident; it is the result of decades of innovation by dedicated culinary professionals. However, the modern Chef in Canada Vancouver faces challenges that differ significantly from those in other major cities. From sourcing sustainable local ingredients to navigating multicultural tastes, the contemporary chef must be adaptable and visionary. This paper argues that chefs in this region are pivotal drivers of social cohesion and economic vitality, bridging the gap between indigenous traditions and global influences.</w:t>
      </w:r>
    </w:p>
    <w:bookmarkEnd w:id="20"/>
    <w:bookmarkStart w:id="21" w:name="X011c55f32c62d50c9149ab0a5e9754b8a0ae8da"/>
    <w:p>
      <w:pPr>
        <w:pStyle w:val="Heading3"/>
      </w:pPr>
      <w:r>
        <w:t xml:space="preserve">II. The Definition of a Chef in the Modern Context</w:t>
      </w:r>
    </w:p>
    <w:p>
      <w:pPr>
        <w:pStyle w:val="FirstParagraph"/>
      </w:pPr>
      <w:r>
        <w:t xml:space="preserve">To understand the impact of a chef, one must first define their role beyond simple food preparation. In traditional French culinary hierarchy, known as</w:t>
      </w:r>
      <w:r>
        <w:t xml:space="preserve"> </w:t>
      </w:r>
      <w:r>
        <w:rPr>
          <w:iCs/>
          <w:i/>
        </w:rPr>
        <w:t xml:space="preserve">Brigade de Cuisine</w:t>
      </w:r>
      <w:r>
        <w:t xml:space="preserve">, the Chef is responsible for everything from menu development to staff management and hygiene compliance. In Canada Vancouver, this definition has expanded. The modern chef is often expected to be a community leader and an educator.</w:t>
      </w:r>
    </w:p>
    <w:p>
      <w:pPr>
        <w:pStyle w:val="BodyText"/>
      </w:pPr>
      <w:r>
        <w:t xml:space="preserve">In Vancouver, where sustainability is a core civic value, chefs are increasingly required to act as environmental stewards. They must understand the lifecycle of ingredients, prioritize zero-waste cooking techniques, and maintain transparent supply chains. This shift requires chefs to possess advanced knowledge in logistics and ethics, alongside their culinary skills. The chef is no longer just an artist; they are a curator of local resources.</w:t>
      </w:r>
    </w:p>
    <w:bookmarkEnd w:id="21"/>
    <w:bookmarkStart w:id="22" w:name="X2763a4ced9afb1f4f4b784bca8f7e972f60f5b1"/>
    <w:p>
      <w:pPr>
        <w:pStyle w:val="Heading3"/>
      </w:pPr>
      <w:r>
        <w:t xml:space="preserve">III. The Unique Culinary Landscape of Canada Vancouver</w:t>
      </w:r>
    </w:p>
    <w:p>
      <w:pPr>
        <w:pStyle w:val="FirstParagraph"/>
      </w:pPr>
      <w:r>
        <w:t xml:space="preserve">Vancouver’s geography plays a critical role in shaping the output of its chefs. Bordered by the Pacific Ocean and surrounded by fertile agricultural land, the region offers unparalleled access to fresh seafood, berries, stone fruits, and artisanal cheeses. Chefs in this area leverage these natural advantages to create menus that reflect the terroir of British Columbia.</w:t>
      </w:r>
    </w:p>
    <w:p>
      <w:pPr>
        <w:pStyle w:val="BodyText"/>
      </w:pPr>
      <w:r>
        <w:t xml:space="preserve">Furthermore, Vancouver is one of the most multicultural cities in North America. This diversity influences the palate of its residents and presents a unique challenge for chefs: how to honor authentic global cuisines while innovating new fusions. The chef in Canada Vancouver often serves as a bridge between cultures, incorporating Asian spices, European techniques, and Indigenous ingredients into cohesive dishes that appeal to a diverse clientele.</w:t>
      </w:r>
    </w:p>
    <w:bookmarkEnd w:id="22"/>
    <w:bookmarkStart w:id="23" w:name="iv.-challenges-faced-by-chefs"/>
    <w:p>
      <w:pPr>
        <w:pStyle w:val="Heading3"/>
      </w:pPr>
      <w:r>
        <w:t xml:space="preserve">IV. Challenges Faced by Chefs</w:t>
      </w:r>
    </w:p>
    <w:p>
      <w:pPr>
        <w:pStyle w:val="FirstParagraph"/>
      </w:pPr>
      <w:r>
        <w:t xml:space="preserve">Despite the glamour associated with the profession, chefs in this region face significant hurdles. The cost of living in Vancouver is among the highest in Canada, which directly impacts labor costs and ingredient pricing. Chefs must balance profitability with affordability for their patrons while ensuring fair wages for their kitchen staff.</w:t>
      </w:r>
    </w:p>
    <w:p>
      <w:pPr>
        <w:pStyle w:val="BodyText"/>
      </w:pPr>
      <w:r>
        <w:t xml:space="preserve">Additionally, the hospitality industry has faced labor shortages post-pandemic. Retaining skilled talent is difficult due to the high-stress nature of kitchen work. Successful chefs in Canada Vancouver must therefore be empathetic leaders who foster a healthy work-life balance within their kitchens, recognizing that staff well-being is directly linked to food quality and customer satisfaction.</w:t>
      </w:r>
    </w:p>
    <w:bookmarkEnd w:id="23"/>
    <w:bookmarkStart w:id="24" w:name="X29f69fb080661c5a1d7570d8cbe157b77256b39"/>
    <w:p>
      <w:pPr>
        <w:pStyle w:val="Heading3"/>
      </w:pPr>
      <w:r>
        <w:t xml:space="preserve">V. Social Responsibility and Community Engagement</w:t>
      </w:r>
    </w:p>
    <w:p>
      <w:pPr>
        <w:pStyle w:val="FirstParagraph"/>
      </w:pPr>
      <w:r>
        <w:t xml:space="preserve">A defining characteristic of the culinary scene in this part of Canada is its emphasis on social responsibility. Chefs frequently engage with the community through various initiatives, such as supporting local farmers’ markets, participating in charity galas, and advocating for Indigenous food sovereignty.</w:t>
      </w:r>
    </w:p>
    <w:p>
      <w:pPr>
        <w:pStyle w:val="BodyText"/>
      </w:pPr>
      <w:r>
        <w:t xml:space="preserve">In recent years, there has been a growing movement among chefs to reclaim and celebrate Indigenous ingredients like wild rice, salmon berries, and cedar. By collaborating with First Nations communities, these culinary leaders help preserve cultural heritage while introducing new flavors to mainstream Canadian cuisine. This collaborative approach strengthens the social fabric of Canada Vancouver, positioning the chef as a key player in reconciliation efforts.</w:t>
      </w:r>
    </w:p>
    <w:bookmarkEnd w:id="24"/>
    <w:bookmarkStart w:id="25" w:name="vi.-conclusion"/>
    <w:p>
      <w:pPr>
        <w:pStyle w:val="Heading3"/>
      </w:pPr>
      <w:r>
        <w:t xml:space="preserve">VI. Conclusion</w:t>
      </w:r>
    </w:p>
    <w:p>
      <w:pPr>
        <w:pStyle w:val="FirstParagraph"/>
      </w:pPr>
      <w:r>
        <w:t xml:space="preserve">In conclusion, the chef is far more than a cook; they are architects of experience and leaders within their communities. In Canada Vancouver, chefs face a unique set of responsibilities that require them to be environmentally conscious, culturally aware, and socially engaged. Their ability to adapt to local resources and diverse populations defines the city’s vibrant culinary identity.</w:t>
      </w:r>
    </w:p>
    <w:p>
      <w:pPr>
        <w:pStyle w:val="BodyText"/>
      </w:pPr>
      <w:r>
        <w:t xml:space="preserve">As future hospitality professionals or academic researchers studying this field, it is essential to recognize that the success of restaurants in this region depends heavily on the vision and integrity of their chefs. By supporting these professionals through education, fair labor practices, and community engagement, we ensure that Vancouver remains a global leader in culinary excellence. The chef serves as both a guardian of tradition and a pioneer of innovation, making them an indispensable asset to the cultural economy of Canada Vancouver.</w:t>
      </w:r>
    </w:p>
    <w:bookmarkEnd w:id="25"/>
    <w:bookmarkStart w:id="26" w:name="vii.-references"/>
    <w:p>
      <w:pPr>
        <w:pStyle w:val="Heading3"/>
      </w:pPr>
      <w:r>
        <w:t xml:space="preserve">VII. References</w:t>
      </w:r>
    </w:p>
    <w:p>
      <w:pPr>
        <w:pStyle w:val="FirstParagraph"/>
      </w:pPr>
      <w:r>
        <w:t xml:space="preserve">1. Canadian Hospitality Association. (2022).</w:t>
      </w:r>
      <w:r>
        <w:t xml:space="preserve"> </w:t>
      </w:r>
      <w:r>
        <w:rPr>
          <w:iCs/>
          <w:i/>
        </w:rPr>
        <w:t xml:space="preserve">State of the Industry Report: British Columbia</w:t>
      </w:r>
      <w:r>
        <w:t xml:space="preserve">.</w:t>
      </w:r>
    </w:p>
    <w:p>
      <w:pPr>
        <w:pStyle w:val="BodyText"/>
      </w:pPr>
      <w:r>
        <w:t xml:space="preserve">2. Smith, J., &amp; Lee, M. (2021). "Indigenous Ingredients and Modern Cuisine."</w:t>
      </w:r>
      <w:r>
        <w:t xml:space="preserve"> </w:t>
      </w:r>
      <w:r>
        <w:rPr>
          <w:iCs/>
          <w:i/>
        </w:rPr>
        <w:t xml:space="preserve">Vancouver Food Journal</w:t>
      </w:r>
      <w:r>
        <w:t xml:space="preserve">, 14(3), 45-60.</w:t>
      </w:r>
    </w:p>
    <w:p>
      <w:pPr>
        <w:pStyle w:val="BodyText"/>
      </w:pPr>
      <w:r>
        <w:t xml:space="preserve">3. Government of British Columbia. (2023).</w:t>
      </w:r>
      <w:r>
        <w:t xml:space="preserve"> </w:t>
      </w:r>
      <w:r>
        <w:rPr>
          <w:iCs/>
          <w:i/>
        </w:rPr>
        <w:t xml:space="preserve">Sustainable Tourism and Food Systems Strategy</w:t>
      </w:r>
      <w:r>
        <w:t xml:space="preserv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Chef in Canada Vancouver</dc:title>
  <dc:creator/>
  <dc:language>en</dc:language>
  <cp:keywords/>
  <dcterms:created xsi:type="dcterms:W3CDTF">2026-07-29T06:45:22Z</dcterms:created>
  <dcterms:modified xsi:type="dcterms:W3CDTF">2026-07-29T06:45:22Z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