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Germany</w:t>
      </w:r>
      <w:r>
        <w:t xml:space="preserve"> </w:t>
      </w:r>
      <w:r>
        <w:t xml:space="preserve">Frankfurt</w:t>
      </w:r>
    </w:p>
    <w:bookmarkStart w:id="20" w:name="X50a41791588b05ad37e4eb16d36abbd15b80ea0"/>
    <w:p>
      <w:pPr>
        <w:pStyle w:val="Heading1"/>
      </w:pPr>
      <w:r>
        <w:t xml:space="preserve">The Role and Strategic Importance of the Chemical Engineer in Germany Frankfurt</w:t>
      </w:r>
    </w:p>
    <w:p>
      <w:pPr>
        <w:pStyle w:val="FirstParagraph"/>
      </w:pPr>
      <w:r>
        <w:rPr>
          <w:bCs/>
          <w:b/>
        </w:rPr>
        <w:t xml:space="preserve">Date:</w:t>
      </w:r>
      <w:r>
        <w:t xml:space="preserve"> </w:t>
      </w:r>
      <w:r>
        <w:t xml:space="preserve">October 26, 2023</w:t>
      </w:r>
      <w:r>
        <w:br/>
      </w:r>
      <w:r>
        <w:rPr>
          <w:bCs/>
          <w:b/>
        </w:rPr>
        <w:t xml:space="preserve">Type:</w:t>
      </w:r>
      <w:r>
        <w:t xml:space="preserve"> </w:t>
      </w:r>
      <w:r>
        <w:t xml:space="preserve">Term Paper</w:t>
      </w:r>
      <w:r>
        <w:br/>
      </w:r>
      <w:r>
        <w:rPr>
          <w:bCs/>
          <w:b/>
        </w:rPr>
        <w:t xml:space="preserve">Subject:</w:t>
      </w:r>
      <w:r>
        <w:t xml:space="preserve"> </w:t>
      </w:r>
      <w:r>
        <w:t xml:space="preserve">Industrial Chemistry and Engineering Management</w:t>
      </w:r>
    </w:p>
    <w:bookmarkEnd w:id="20"/>
    <w:bookmarkStart w:id="21" w:name="i.-introduction"/>
    <w:p>
      <w:pPr>
        <w:pStyle w:val="Heading3"/>
      </w:pPr>
      <w:r>
        <w:t xml:space="preserve">I. Introduction</w:t>
      </w:r>
    </w:p>
    <w:p>
      <w:pPr>
        <w:pStyle w:val="FirstParagraph"/>
      </w:pPr>
      <w:r>
        <w:t xml:space="preserve">The modern industrial landscape is defined by the intricate interplay between scientific innovation, economic viability, and environmental sustainability. At the heart of this dynamic system lies the profession of the Chemical Engineer, a role that has evolved significantly over recent decades to meet global challenges. Nowhere is this evolution more critical than in Germany Frankfurt, a city that serves not only as one of Europe’s primary financial hubs but also as a historic and contemporary epicenter for chemical production and research. This term paper explores the multifaceted responsibilities, strategic importance, and future trajectory of the Chemical Engineer within the specific socio-economic and industrial context of Germany Frankfurt. By examining local regulatory frameworks, key industry players such as those in the Rhein-Main area, and emerging technological trends, we can understand why this profession is indispensable to the region's continued prosperity.</w:t>
      </w:r>
    </w:p>
    <w:bookmarkEnd w:id="21"/>
    <w:bookmarkStart w:id="22" w:name="X5cfaff6fa294590f8a81a9cbc2331991b813931"/>
    <w:p>
      <w:pPr>
        <w:pStyle w:val="Heading3"/>
      </w:pPr>
      <w:r>
        <w:t xml:space="preserve">II. The Industrial Landscape of Germany Frankfurt</w:t>
      </w:r>
    </w:p>
    <w:p>
      <w:pPr>
        <w:pStyle w:val="FirstParagraph"/>
      </w:pPr>
      <w:r>
        <w:t xml:space="preserve">To appreciate the role of the Chemical Engineer in Germany Frankfurt, one must first understand the unique industrial ecosystem that defines this region. Unlike many other metropolitan areas that have shifted entirely toward service-based economies, Frankfurt and its surrounding Rhine-Main area retain a strong backbone of heavy industry. The proximity to major chemical clusters in Ludwigshafen (BASF) and Leverkusen (Bayer), combined with local processing facilities, makes the region a logistical and production hub. In Germany Frankfurt, Chemical Engineers are tasked not just with laboratory-scale experimentation but with scaling these processes for industrial application while maintaining strict adherence to German engineering standards known as "DIN" norms.</w:t>
      </w:r>
      <w:r>
        <w:t xml:space="preserve"> </w:t>
      </w:r>
      <w:r>
        <w:t xml:space="preserve">Furthermore, Germany Frankfurt acts as a gateway for international trade. The presence of major logistics companies and the proximity to Europe’s busiest air cargo hub at Frankfurt Airport facilitate the rapid movement of raw materials and finished chemical products. Consequently, Chemical Engineers in this region must possess a robust understanding of supply chain dynamics, ensuring that production schedules align seamlessly with global demand fluctuations. This logistical integration requires a level of operational efficiency that distinguishes German industrial processes from many others globally.</w:t>
      </w:r>
    </w:p>
    <w:bookmarkEnd w:id="22"/>
    <w:bookmarkStart w:id="23" w:name="X8e4ad7ed38fbe1108bea80dcbb5eab4e594ccbb"/>
    <w:p>
      <w:pPr>
        <w:pStyle w:val="Heading3"/>
      </w:pPr>
      <w:r>
        <w:t xml:space="preserve">III. Core Responsibilities and Technical Expertise</w:t>
      </w:r>
    </w:p>
    <w:p>
      <w:pPr>
        <w:pStyle w:val="FirstParagraph"/>
      </w:pPr>
      <w:r>
        <w:t xml:space="preserve">The fundamental mandate of the Chemical Engineer in Germany Frankfurt involves the design, development, and optimization of processes that convert raw materials into valuable products. However, in this specific region, the scope extends beyond mere production efficiency. Given Germany’s rigorous environmental protections under the Federal Immission Control Act (Bundes-Immissionsschutzgesetz), Chemical Engineers are deeply involved in sustainability initiatives. They are responsible for designing closed-loop systems that minimize waste and reduce carbon footprints, a requirement that is strictly enforced by local authorities in Frankfurt.</w:t>
      </w:r>
      <w:r>
        <w:t xml:space="preserve"> </w:t>
      </w:r>
      <w:r>
        <w:t xml:space="preserve">Moreover, safety is paramount. In Germany Frankfurt, where industrial facilities often coexist with dense residential and commercial zones, the margin for error is virtually non-existent. Chemical Engineers must implement advanced Hazardous Operation Analysis (HAZOP) protocols and ensure compliance with REACH regulations (Registration, Evaluation, Authorization and Restriction of Chemicals). This involves meticulous risk assessment and the implementation of automated control systems that monitor reactor conditions in real-time. The role thus demands a hybrid skill set: deep technical knowledge in thermodynamics and reaction kinetics, coupled with a strong grasp of regulatory law and safety engineering.</w:t>
      </w:r>
    </w:p>
    <w:bookmarkEnd w:id="23"/>
    <w:bookmarkStart w:id="24" w:name="iv.-innovation-and-research-development"/>
    <w:p>
      <w:pPr>
        <w:pStyle w:val="Heading3"/>
      </w:pPr>
      <w:r>
        <w:t xml:space="preserve">IV. Innovation and Research &amp; Development</w:t>
      </w:r>
    </w:p>
    <w:p>
      <w:pPr>
        <w:pStyle w:val="FirstParagraph"/>
      </w:pPr>
      <w:r>
        <w:t xml:space="preserve">Frankfurt is not only an industrial center but also a hub for research and development (R&amp;D). Universities such as Goethe University Frankfurt collaborate closely with industry partners to drive innovation. In this context, Chemical Engineers often transition into R&amp;D roles where they are tasked with developing new materials, green chemistry alternatives, and pharmaceutical intermediates. The push toward the "Energiewende" (energy transition) in Germany places significant pressure on chemical engineers to innovate in areas such as hydrogen production, battery technology materials, and biodegradable polymers.</w:t>
      </w:r>
      <w:r>
        <w:t xml:space="preserve"> </w:t>
      </w:r>
      <w:r>
        <w:t xml:space="preserve">For instance, recent initiatives in Germany Frankfurt have focused on converting CO2 into useful chemicals. Chemical Engineers are at the forefront of these projects, designing catalysts and reaction vessels that facilitate these complex transformations. This shift highlights the adaptability required of modern Chemical Engineers; they must be fluent in both traditional petrochemical processes and emerging electrochemical or biological methods. The synergy between academic research institutions in Frankfurt and corporate R&amp;D departments creates a fertile ground for this type of innovation, positioning Chemical Engineers as key drivers of technological advancement in the region.</w:t>
      </w:r>
    </w:p>
    <w:bookmarkEnd w:id="24"/>
    <w:bookmarkStart w:id="25" w:name="v.-economic-impact-and-strategic-value"/>
    <w:p>
      <w:pPr>
        <w:pStyle w:val="Heading3"/>
      </w:pPr>
      <w:r>
        <w:t xml:space="preserve">V. Economic Impact and Strategic Value</w:t>
      </w:r>
    </w:p>
    <w:p>
      <w:pPr>
        <w:pStyle w:val="FirstParagraph"/>
      </w:pPr>
      <w:r>
        <w:t xml:space="preserve">From an economic perspective, the Chemical Engineer is a critical asset to Germany Frankfurt’s competitive edge. The chemical industry contributes significantly to the Gross Domestic Product (GDP) of Hesse, with Frankfurt serving as its administrative and logistical heart. By optimizing production costs through process intensification and energy recovery systems, Chemical Engineers directly enhance the profitability of local firms. This efficiency allows German chemical products to remain competitive in international markets despite high labor and regulatory standards within Germany.</w:t>
      </w:r>
      <w:r>
        <w:t xml:space="preserve"> </w:t>
      </w:r>
      <w:r>
        <w:t xml:space="preserve">Additionally, the profession plays a vital role in attracting foreign direct investment (FDI). International corporations choosing to establish headquarters or production facilities in Germany Frankfurt often cite the availability of skilled engineering talent as a primary factor. The reputation for precision, reliability, and safety associated with German Chemical Engineers enhances the global brand image of companies operating in Frankfurt. Therefore, the workforce is not merely an operational necessity but a strategic differentiator that supports the city’s broader economic goals.</w:t>
      </w:r>
    </w:p>
    <w:bookmarkEnd w:id="25"/>
    <w:bookmarkStart w:id="26" w:name="vi.-challenges-and-future-outlook"/>
    <w:p>
      <w:pPr>
        <w:pStyle w:val="Heading3"/>
      </w:pPr>
      <w:r>
        <w:t xml:space="preserve">VI. Challenges and Future Outlook</w:t>
      </w:r>
    </w:p>
    <w:p>
      <w:pPr>
        <w:pStyle w:val="FirstParagraph"/>
      </w:pPr>
      <w:r>
        <w:t xml:space="preserve">Despite its strengths, the role of Chemical Engineer in Germany Frankfurt faces significant challenges. The primary hurdle is the demographic shift; an aging workforce threatens to create a skills gap as experienced engineers retire. Addressing this requires aggressive recruitment and training programs focused on younger generations who are digitally native. Another challenge is the digital transformation of industry (Industry 4.0). Chemical Engineers must increasingly collaborate with data scientists and IT specialists to implement Internet of Things (IoT) sensors and artificial intelligence algorithms for predictive maintenance and process optimization.</w:t>
      </w:r>
      <w:r>
        <w:t xml:space="preserve"> </w:t>
      </w:r>
      <w:r>
        <w:t xml:space="preserve">Furthermore, the global push for sustainability introduces regulatory complexity that may shift over time. Chemical Engineers must remain agile, continuously updating their knowledge base regarding new environmental directives. In Germany Frankfurt, where public scrutiny of industrial activity is high, engineers also serve as ambassadors of corporate responsibility, communicating technical safety measures to the community and stakeholders effectively.</w:t>
      </w:r>
    </w:p>
    <w:bookmarkEnd w:id="26"/>
    <w:bookmarkStart w:id="27" w:name="vii.-conclusion"/>
    <w:p>
      <w:pPr>
        <w:pStyle w:val="Heading3"/>
      </w:pPr>
      <w:r>
        <w:t xml:space="preserve">VII. Conclusion</w:t>
      </w:r>
    </w:p>
    <w:p>
      <w:pPr>
        <w:pStyle w:val="FirstParagraph"/>
      </w:pPr>
      <w:r>
        <w:t xml:space="preserve">In conclusion, the Chemical Engineer in Germany Frankfurt occupies a pivotal position at the intersection of industry, regulation, and innovation. Far from being limited to traditional plant operations, these professionals are integral to maintaining the region’s industrial competitiveness while navigating complex environmental and safety landscapes. Their ability to blend technical expertise with strategic foresight ensures that Germany Frankfurt remains a leading center for chemical engineering excellence. As the region continues to evolve through digitalization and sustainability mandates, the role of Chemical Engineer will only grow in complexity and importance. Investing in education, fostering interdisciplinary collaboration, and supporting lifelong learning will be essential to sustaining this vital profession’s contribution to the local economy and society. The future of Germany Frankfurt’s industrial resilience depends largely on the continued adaptation and advancement of its Chemical Engineers.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the Chemical Engineer in Germany Frankfurt</dc:title>
  <dc:creator/>
  <dc:language>en</dc:language>
  <cp:keywords/>
  <dcterms:created xsi:type="dcterms:W3CDTF">2026-07-29T03:05:15Z</dcterms:created>
  <dcterms:modified xsi:type="dcterms:W3CDTF">2026-07-29T03:05:15Z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