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Revitalization</w:t>
      </w:r>
      <w:r>
        <w:t xml:space="preserve"> </w:t>
      </w:r>
      <w:r>
        <w:t xml:space="preserve">of</w:t>
      </w:r>
      <w:r>
        <w:t xml:space="preserve"> </w:t>
      </w:r>
      <w:r>
        <w:t xml:space="preserve">Iraq,</w:t>
      </w:r>
      <w:r>
        <w:t xml:space="preserve"> </w:t>
      </w:r>
      <w:r>
        <w:t xml:space="preserve">Baghdad</w:t>
      </w:r>
    </w:p>
    <w:bookmarkStart w:id="27" w:name="X7a6d5347a6fe2e7f64eb0560e6dceb965ce3414"/>
    <w:p>
      <w:pPr>
        <w:pStyle w:val="Heading1"/>
      </w:pPr>
      <w:r>
        <w:t xml:space="preserve">The Strategic Role of Chemical Engineering in the Industrial Revitalization of Iraq, Baghdad</w:t>
      </w:r>
    </w:p>
    <w:p>
      <w:pPr>
        <w:pStyle w:val="FirstParagraph"/>
      </w:pPr>
      <w:r>
        <w:rPr>
          <w:bCs/>
          <w:b/>
        </w:rPr>
        <w:t xml:space="preserve">Abstract:</w:t>
      </w:r>
      <w:r>
        <w:br/>
      </w:r>
      <w:r>
        <w:t xml:space="preserve">This term paper explores the critical intersection between chemical engineering and national development within the context of Iraq. Specifically, it examines how chemical engineering principles and practices are essential for transforming Baghdad from a city with historical industrial significance into a modern hub of petrochemical innovation and sustainability. The document analyzes current infrastructure challenges, opportunities in downstream oil processing, waste management technologies, and water purification systems unique to the region surrounding Iraq Baghdad. It argues that investing in chemical engineering expertise is not merely an academic pursuit but a fundamental requirement for economic diversification, environmental protection, and public health improvement in post-conflict reconstruction efforts.</w:t>
      </w:r>
    </w:p>
    <w:bookmarkStart w:id="20" w:name="introduction"/>
    <w:p>
      <w:pPr>
        <w:pStyle w:val="Heading2"/>
      </w:pPr>
      <w:r>
        <w:t xml:space="preserve">1. Introduction</w:t>
      </w:r>
    </w:p>
    <w:p>
      <w:pPr>
        <w:pStyle w:val="FirstParagraph"/>
      </w:pPr>
      <w:r>
        <w:t xml:space="preserve">Iraq possesses some of the largest proven oil reserves in the world, making it a pivotal player in the global energy market. However, for decades, the nation's economic stability has been disproportionately reliant on crude oil exports rather than value-added industrial products. In this context, the role of a</w:t>
      </w:r>
      <w:r>
        <w:t xml:space="preserve"> </w:t>
      </w:r>
      <w:r>
        <w:rPr>
          <w:bCs/>
          <w:b/>
        </w:rPr>
        <w:t xml:space="preserve">Chemical Engineer</w:t>
      </w:r>
      <w:r>
        <w:t xml:space="preserve"> </w:t>
      </w:r>
      <w:r>
        <w:t xml:space="preserve">extends far beyond traditional laboratory work; they are the architects of industrial efficiency and sustainability. For a developing metropolis like Iraq Baghdad, which serves as both the political capital and an emerging economic center, the integration of advanced chemical engineering solutions is urgent. This term paper aims to delineate how specialized engineering knowledge can drive industrial modernization in Baghdad, addressing specific local challenges such as water scarcity, petrochemical waste management, and infrastructure decay.</w:t>
      </w:r>
    </w:p>
    <w:bookmarkEnd w:id="20"/>
    <w:bookmarkStart w:id="21" w:name="the-petrochemical-value-chain-in-iraq"/>
    <w:p>
      <w:pPr>
        <w:pStyle w:val="Heading2"/>
      </w:pPr>
      <w:r>
        <w:t xml:space="preserve">2. The Petrochemical Value Chain in Iraq</w:t>
      </w:r>
    </w:p>
    <w:p>
      <w:pPr>
        <w:pStyle w:val="FirstParagraph"/>
      </w:pPr>
      <w:r>
        <w:t xml:space="preserve">Currently, Iraq exports the majority of its hydrocarbon resources in their raw form. This model yields lower revenue compared to processed derivatives such as plastics, fertilizers, and synthetic rubbers. The transition from upstream extraction to downstream processing requires robust chemical engineering frameworks. In Baghdad, the establishment of new industrial zones near refineries necessitates engineers who can optimize catalytic cracking processes, design fractional distillation units for higher purity outputs, and manage complex reaction kinetics.</w:t>
      </w:r>
    </w:p>
    <w:p>
      <w:pPr>
        <w:pStyle w:val="BodyText"/>
      </w:pPr>
      <w:r>
        <w:t xml:space="preserve">A qualified</w:t>
      </w:r>
      <w:r>
        <w:t xml:space="preserve"> </w:t>
      </w:r>
      <w:r>
        <w:rPr>
          <w:bCs/>
          <w:b/>
        </w:rPr>
        <w:t xml:space="preserve">Chemical Engineer</w:t>
      </w:r>
      <w:r>
        <w:t xml:space="preserve"> </w:t>
      </w:r>
      <w:r>
        <w:t xml:space="preserve">in this region must be adept at scaling laboratory experiments to industrial production levels while adhering to international safety standards. By localizing the processing of natural gas condensates and crude oil derivatives within or near Iraq Baghdad, the country can reduce transportation costs, create high-skilled jobs, and foster a secondary industry sector that supports manufacturing and agriculture through fertilizer production.</w:t>
      </w:r>
    </w:p>
    <w:bookmarkEnd w:id="21"/>
    <w:bookmarkStart w:id="22" w:name="Xb7396d2d4c5dfe1b379c91f0bc5c6941f3a2e71"/>
    <w:p>
      <w:pPr>
        <w:pStyle w:val="Heading2"/>
      </w:pPr>
      <w:r>
        <w:t xml:space="preserve">3. Water Treatment and Sanitation Infrastructure</w:t>
      </w:r>
    </w:p>
    <w:p>
      <w:pPr>
        <w:pStyle w:val="FirstParagraph"/>
      </w:pPr>
      <w:r>
        <w:t xml:space="preserve">One of the most pressing challenges facing Iraq Baghdad is the quality of its water supply. The Tigris River, which flows through the heart of the city, faces contamination from industrial runoff, sewage discharge, and agricultural pesticides. Chemical engineering plays a pivotal role in designing and maintaining municipal water treatment plants. Techniques such as coagulation-flocculation, advanced oxidation processes (AOPs), and reverse osmosis are critical for rendering water safe for consumption.</w:t>
      </w:r>
    </w:p>
    <w:p>
      <w:pPr>
        <w:pStyle w:val="BodyText"/>
      </w:pPr>
      <w:r>
        <w:t xml:space="preserve">In Baghdad, the implementation of sustainable wastewater management systems is not just a utility issue but a public health imperative. Chemical engineers must design systems that can handle variable flow rates and contaminant loads typical of rapidly urbanizing areas. Furthermore, the recovery of nutrients from wastewater for use in agriculture presents an opportunity to close the resource loop, supporting food security in Iraq while reducing environmental pollution along the riverbanks.</w:t>
      </w:r>
    </w:p>
    <w:bookmarkEnd w:id="22"/>
    <w:bookmarkStart w:id="23" w:name="X124123343a90d10c8ff9f68cc9a2d2346de666c"/>
    <w:p>
      <w:pPr>
        <w:pStyle w:val="Heading2"/>
      </w:pPr>
      <w:r>
        <w:t xml:space="preserve">4. Environmental Remediation and Waste Management</w:t>
      </w:r>
    </w:p>
    <w:p>
      <w:pPr>
        <w:pStyle w:val="FirstParagraph"/>
      </w:pPr>
      <w:r>
        <w:t xml:space="preserve">Decades of conflict and inadequate regulatory enforcement have left a legacy of industrial waste across Iraq Baghdad. Chemical engineers are essential in developing remediation strategies for contaminated soil and groundwater sites, particularly those affected by historical manufacturing activities or improper disposal of hazardous materials. Technologies such as soil washing, chemical stabilization, and bioremediation require precise engineering controls to be effective.</w:t>
      </w:r>
    </w:p>
    <w:p>
      <w:pPr>
        <w:pStyle w:val="BodyText"/>
      </w:pPr>
      <w:r>
        <w:t xml:space="preserve">Additionally, the management of municipal solid waste in Baghdad is a growing concern. Chemical engineers contribute to the development of waste-to-energy technologies, including anaerobic digestion and gasification processes. By converting organic waste into biogas or syngas, Baghdad can generate renewable energy while reducing the volume of waste sent to landfills. This dual benefit aligns with global sustainability goals and addresses local energy shortages.</w:t>
      </w:r>
    </w:p>
    <w:bookmarkEnd w:id="23"/>
    <w:bookmarkStart w:id="24" w:name="education-and-human-capital-development"/>
    <w:p>
      <w:pPr>
        <w:pStyle w:val="Heading2"/>
      </w:pPr>
      <w:r>
        <w:t xml:space="preserve">5. Education and Human Capital Development</w:t>
      </w:r>
    </w:p>
    <w:p>
      <w:pPr>
        <w:pStyle w:val="FirstParagraph"/>
      </w:pPr>
      <w:r>
        <w:t xml:space="preserve">The successful implementation of these engineering solutions depends heavily on human capital. Iraq Baghdad is home to several universities offering engineering programs, but there is a need for curricula that emphasize practical application, modern simulation software, and international safety standards (such as OSHA and HAZOP). Collaboration between academic institutions in Baghdad and global industry leaders can facilitate knowledge transfer.</w:t>
      </w:r>
    </w:p>
    <w:p>
      <w:pPr>
        <w:pStyle w:val="BodyText"/>
      </w:pPr>
      <w:r>
        <w:t xml:space="preserve">Furthermore, professional development for existing engineers is crucial. As technology evolves rapidly in the field of chemical engineering, continuous education ensures that local professionals remain competitive and capable of managing complex industrial facilities. Investing in the training of a</w:t>
      </w:r>
      <w:r>
        <w:t xml:space="preserve"> </w:t>
      </w:r>
      <w:r>
        <w:rPr>
          <w:bCs/>
          <w:b/>
        </w:rPr>
        <w:t xml:space="preserve">Chemical Engineer</w:t>
      </w:r>
      <w:r>
        <w:t xml:space="preserve"> </w:t>
      </w:r>
      <w:r>
        <w:t xml:space="preserve">workforce is an investment in Iraq Baghdad’s future resilience and independence from foreign technical assistance.</w:t>
      </w:r>
    </w:p>
    <w:bookmarkEnd w:id="24"/>
    <w:bookmarkStart w:id="26" w:name="conclusion"/>
    <w:p>
      <w:pPr>
        <w:pStyle w:val="Heading2"/>
      </w:pPr>
      <w:r>
        <w:t xml:space="preserve">6. Conclusion</w:t>
      </w:r>
    </w:p>
    <w:p>
      <w:pPr>
        <w:pStyle w:val="FirstParagraph"/>
      </w:pPr>
      <w:r>
        <w:t xml:space="preserve">In conclusion, the revitalization of Iraq Baghdad’s industrial sector hinges on the strategic application of chemical engineering principles. From enhancing the value of hydrocarbon resources to solving critical public health challenges related to water and waste, chemical engineers serve as vital agents of change. The transition toward a diversified economy requires not only infrastructure investment but also the cultivation of specialized expertise. By prioritizing education, adopting sustainable technologies, and fostering international collaboration, Iraq Baghdad can leverage its natural resources for broader economic growth and improved quality of life for its citizens. The role of the</w:t>
      </w:r>
      <w:r>
        <w:t xml:space="preserve"> </w:t>
      </w:r>
      <w:r>
        <w:rPr>
          <w:bCs/>
          <w:b/>
        </w:rPr>
        <w:t xml:space="preserve">Chemical Engineer</w:t>
      </w:r>
      <w:r>
        <w:t xml:space="preserve"> </w:t>
      </w:r>
      <w:r>
        <w:t xml:space="preserve">is thus central to the narrative of modern Iraq, bridging the gap between raw potential and industrial reality.</w:t>
      </w:r>
    </w:p>
    <w:bookmarkStart w:id="25" w:name="references"/>
    <w:p>
      <w:pPr>
        <w:pStyle w:val="Heading3"/>
      </w:pPr>
      <w:r>
        <w:t xml:space="preserve">References</w:t>
      </w:r>
    </w:p>
    <w:p>
      <w:pPr>
        <w:numPr>
          <w:ilvl w:val="0"/>
          <w:numId w:val="1001"/>
        </w:numPr>
        <w:pStyle w:val="Compact"/>
      </w:pPr>
      <w:r>
        <w:t xml:space="preserve">Iraq Ministry of Oil. (2022). Strategic Plan for Petrochemical Development.</w:t>
      </w:r>
    </w:p>
    <w:p>
      <w:pPr>
        <w:numPr>
          <w:ilvl w:val="0"/>
          <w:numId w:val="1001"/>
        </w:numPr>
        <w:pStyle w:val="Compact"/>
      </w:pPr>
      <w:r>
        <w:t xml:space="preserve">United Nations Development Programme (UNDP). (2021). Environmental Sustainability in Urban Baghdad.</w:t>
      </w:r>
    </w:p>
    <w:p>
      <w:pPr>
        <w:numPr>
          <w:ilvl w:val="0"/>
          <w:numId w:val="1001"/>
        </w:numPr>
        <w:pStyle w:val="Compact"/>
      </w:pPr>
      <w:r>
        <w:t xml:space="preserve">American Institute of Chemical Engineers. (2019). Global Trends in Chemical Engineering Education and Practice.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Chemical Engineering in the Industrial Revitalization of Iraq, Baghdad</dc:title>
  <dc:creator/>
  <cp:keywords/>
  <dcterms:created xsi:type="dcterms:W3CDTF">2026-07-29T23:08:02Z</dcterms:created>
  <dcterms:modified xsi:type="dcterms:W3CDTF">2026-07-29T23:08:02Z</dcterms:modified>
</cp:coreProperties>
</file>

<file path=docProps/custom.xml><?xml version="1.0" encoding="utf-8"?>
<Properties xmlns="http://schemas.openxmlformats.org/officeDocument/2006/custom-properties" xmlns:vt="http://schemas.openxmlformats.org/officeDocument/2006/docPropsVTypes"/>
</file>