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Kuwait</w:t>
      </w:r>
      <w:r>
        <w:t xml:space="preserve"> </w:t>
      </w:r>
      <w:r>
        <w:t xml:space="preserve">City</w:t>
      </w:r>
    </w:p>
    <w:bookmarkStart w:id="28" w:name="X107e36995b1d2ec8c1d16905375eab002179c0d"/>
    <w:p>
      <w:pPr>
        <w:pStyle w:val="Heading1"/>
      </w:pPr>
      <w:r>
        <w:t xml:space="preserve">The Strategic Imperative of the Chemical Engineer in the Industrial Landscape of Kuwait City</w:t>
      </w:r>
    </w:p>
    <w:p>
      <w:r>
        <w:pict>
          <v:rect style="width:0;height:1.5pt" o:hralign="center" o:hrstd="t" o:hr="t"/>
        </w:pic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Analysis of Professional Contributions and Future Outlook</w:t>
      </w:r>
      <w:r>
        <w:br/>
      </w:r>
      <w:r>
        <w:rPr>
          <w:iCs/>
          <w:i/>
        </w:rPr>
        <w:t xml:space="preserve">A Term Paper on Industrial Development in Kuwait City</w:t>
      </w:r>
    </w:p>
    <w:bookmarkStart w:id="20" w:name="i.-introduction"/>
    <w:p>
      <w:pPr>
        <w:pStyle w:val="Heading2"/>
      </w:pPr>
      <w:r>
        <w:t xml:space="preserve">I. Introduction</w:t>
      </w:r>
    </w:p>
    <w:p>
      <w:pPr>
        <w:pStyle w:val="FirstParagraph"/>
      </w:pPr>
      <w:r>
        <w:t xml:space="preserve">The city of Kuwait City, as the capital and economic hub of the State of Kuwait, stands at a critical juncture in its historical trajectory. For decades, the nation’s economy has been heavily reliant on hydrocarbon resources, making it one of the most significant energy producers globally. However, with global shifts toward sustainability and national visions such as</w:t>
      </w:r>
      <w:r>
        <w:t xml:space="preserve"> </w:t>
      </w:r>
      <w:r>
        <w:rPr>
          <w:bCs/>
          <w:b/>
        </w:rPr>
        <w:t xml:space="preserve">Kuwait Vision 2035</w:t>
      </w:r>
      <w:r>
        <w:t xml:space="preserve"> </w:t>
      </w:r>
      <w:r>
        <w:t xml:space="preserve">(also known as "New Kuwait"), the role of technical professions has evolved significantly. Central to this evolution is the profession of the</w:t>
      </w:r>
      <w:r>
        <w:t xml:space="preserve"> </w:t>
      </w:r>
      <w:r>
        <w:rPr>
          <w:bCs/>
          <w:b/>
        </w:rPr>
        <w:t xml:space="preserve">Chemical Engineer</w:t>
      </w:r>
      <w:r>
        <w:t xml:space="preserve">. This term paper aims to explore the multifaceted contributions, challenges, and future opportunities for chemical engineers operating within Kuwait City. It argues that while traditional petroleum refining remains vital, the modern</w:t>
      </w:r>
      <w:r>
        <w:t xml:space="preserve"> </w:t>
      </w:r>
      <w:r>
        <w:rPr>
          <w:bCs/>
          <w:b/>
        </w:rPr>
        <w:t xml:space="preserve">Chemical Engineer</w:t>
      </w:r>
      <w:r>
        <w:t xml:space="preserve"> </w:t>
      </w:r>
      <w:r>
        <w:t xml:space="preserve">in Kuwait City is increasingly pivotal in driving diversification, environmental sustainability, and industrial innovation.</w:t>
      </w:r>
    </w:p>
    <w:bookmarkEnd w:id="20"/>
    <w:bookmarkStart w:id="21" w:name="X194b7ff8b7fdae9871cc370869c7d3e99853513"/>
    <w:p>
      <w:pPr>
        <w:pStyle w:val="Heading2"/>
      </w:pPr>
      <w:r>
        <w:t xml:space="preserve">II. Historical Context: The Hydrocarbon Foundation</w:t>
      </w:r>
    </w:p>
    <w:p>
      <w:pPr>
        <w:pStyle w:val="FirstParagraph"/>
      </w:pPr>
      <w:r>
        <w:t xml:space="preserve">To understand the current landscape of Kuwait City, one must first acknowledge its historical dependence on oil. Since the discovery of major oil reserves in the mid-20th century,</w:t>
      </w:r>
      <w:r>
        <w:t xml:space="preserve"> </w:t>
      </w:r>
      <w:r>
        <w:rPr>
          <w:bCs/>
          <w:b/>
        </w:rPr>
        <w:t xml:space="preserve">Kuwait City</w:t>
      </w:r>
      <w:r>
        <w:t xml:space="preserve"> </w:t>
      </w:r>
      <w:r>
        <w:t xml:space="preserve">has served as the administrative and logistical center for a vast industry dominated by state-owned entities such as Kuwait Petroleum Corporation (KPC). In this context, the</w:t>
      </w:r>
      <w:r>
        <w:t xml:space="preserve"> </w:t>
      </w:r>
      <w:r>
        <w:rPr>
          <w:bCs/>
          <w:b/>
        </w:rPr>
        <w:t xml:space="preserve">Chemical Engineer</w:t>
      </w:r>
      <w:r>
        <w:t xml:space="preserve"> </w:t>
      </w:r>
      <w:r>
        <w:t xml:space="preserve">played a primary role in upstream and downstream processing. These engineers were responsible for optimizing extraction techniques, enhancing recovery rates, and managing the complex distillation processes required to refine crude oil into usable products.</w:t>
      </w:r>
    </w:p>
    <w:p>
      <w:pPr>
        <w:pStyle w:val="BodyText"/>
      </w:pPr>
      <w:r>
        <w:t xml:space="preserve">For many years, the engineering curriculum in Kuwait focused heavily on petroleum-specific applications. The</w:t>
      </w:r>
      <w:r>
        <w:t xml:space="preserve"> </w:t>
      </w:r>
      <w:r>
        <w:rPr>
          <w:bCs/>
          <w:b/>
        </w:rPr>
        <w:t xml:space="preserve">Chemical Engineer</w:t>
      </w:r>
      <w:r>
        <w:t xml:space="preserve"> </w:t>
      </w:r>
      <w:r>
        <w:t xml:space="preserve">was viewed largely as a process optimizer within petrochemical facilities located on the outskirts of</w:t>
      </w:r>
      <w:r>
        <w:t xml:space="preserve"> </w:t>
      </w:r>
      <w:r>
        <w:rPr>
          <w:bCs/>
          <w:b/>
        </w:rPr>
        <w:t xml:space="preserve">Kuwait City</w:t>
      </w:r>
      <w:r>
        <w:t xml:space="preserve">, such as those in Shuaiba and Mina Al-Ahmadi. The focus was on efficiency, safety, and volume production. This era established Kuwait’s global reputation as an energy powerhouse but also created an industrial ecosystem that was somewhat monolithic in its chemical engineering applications.</w:t>
      </w:r>
    </w:p>
    <w:bookmarkEnd w:id="21"/>
    <w:bookmarkStart w:id="22" w:name="Xb57a5cf53ed69deb62d42f2aba5bb020feb5e58"/>
    <w:p>
      <w:pPr>
        <w:pStyle w:val="Heading2"/>
      </w:pPr>
      <w:r>
        <w:t xml:space="preserve">III. Diversification and the New Role of Chemical Engineers</w:t>
      </w:r>
    </w:p>
    <w:p>
      <w:pPr>
        <w:pStyle w:val="FirstParagraph"/>
      </w:pPr>
      <w:r>
        <w:t xml:space="preserve">As</w:t>
      </w:r>
      <w:r>
        <w:t xml:space="preserve"> </w:t>
      </w:r>
      <w:r>
        <w:rPr>
          <w:bCs/>
          <w:b/>
        </w:rPr>
        <w:t xml:space="preserve">Kuwait City</w:t>
      </w:r>
      <w:r>
        <w:t xml:space="preserve"> </w:t>
      </w:r>
      <w:r>
        <w:t xml:space="preserve">transitions toward Vision 2035, which aims to build a knowledge-based economy, the scope of the</w:t>
      </w:r>
      <w:r>
        <w:t xml:space="preserve"> </w:t>
      </w:r>
      <w:r>
        <w:rPr>
          <w:bCs/>
          <w:b/>
        </w:rPr>
        <w:t xml:space="preserve">Chemical Engineer’s</w:t>
      </w:r>
      <w:r>
        <w:t xml:space="preserve"> </w:t>
      </w:r>
      <w:r>
        <w:t xml:space="preserve">responsibilities has expanded dramatically. The vision explicitly calls for diversification away from pure oil dependency into sectors such as advanced manufacturing, pharmaceuticals, and renewable energy materials. Consequently,</w:t>
      </w:r>
      <w:r>
        <w:t xml:space="preserve"> </w:t>
      </w:r>
      <w:r>
        <w:rPr>
          <w:bCs/>
          <w:b/>
        </w:rPr>
        <w:t xml:space="preserve">Kuwait City</w:t>
      </w:r>
      <w:r>
        <w:t xml:space="preserve"> </w:t>
      </w:r>
      <w:r>
        <w:t xml:space="preserve">is seeing a rise in non-petroleum industrial parks and research facilities where chemical engineering principles are applied differently.</w:t>
      </w:r>
    </w:p>
    <w:p>
      <w:pPr>
        <w:pStyle w:val="BodyText"/>
      </w:pPr>
      <w:r>
        <w:t xml:space="preserve">In the pharmaceutical sector, for instance,</w:t>
      </w:r>
      <w:r>
        <w:t xml:space="preserve"> </w:t>
      </w:r>
      <w:r>
        <w:rPr>
          <w:bCs/>
          <w:b/>
        </w:rPr>
        <w:t xml:space="preserve">Chemical Engineers</w:t>
      </w:r>
      <w:r>
        <w:t xml:space="preserve"> </w:t>
      </w:r>
      <w:r>
        <w:t xml:space="preserve">are crucial for designing sterile environments, optimizing drug synthesis pathways, and ensuring quality control compliance with international standards. Similarly, in water desalination—a critical industry in the arid climate of</w:t>
      </w:r>
      <w:r>
        <w:t xml:space="preserve"> </w:t>
      </w:r>
      <w:r>
        <w:rPr>
          <w:bCs/>
          <w:b/>
        </w:rPr>
        <w:t xml:space="preserve">Kuwait City</w:t>
      </w:r>
      <w:r>
        <w:t xml:space="preserve">-</w:t>
      </w:r>
      <w:r>
        <w:rPr>
          <w:vertAlign w:val="superscript"/>
        </w:rPr>
        <w:t xml:space="preserve">1</w:t>
      </w:r>
      <w:r>
        <w:t xml:space="preserve">, chemical engineers are tasked with developing more energy-efficient membrane technologies and reducing the environmental footprint of brine discharge. The modern</w:t>
      </w:r>
      <w:r>
        <w:t xml:space="preserve"> </w:t>
      </w:r>
      <w:r>
        <w:rPr>
          <w:bCs/>
          <w:b/>
        </w:rPr>
        <w:t xml:space="preserve">Chemical Engineer</w:t>
      </w:r>
      <w:r>
        <w:t xml:space="preserve"> </w:t>
      </w:r>
      <w:r>
        <w:t xml:space="preserve">in Kuwait is no longer just a petroleum specialist; they are becoming specialists in materials science, biotechnology, and environmental remediation.</w:t>
      </w:r>
    </w:p>
    <w:bookmarkEnd w:id="22"/>
    <w:bookmarkStart w:id="23" w:name="Xc2fbb7112b6996445015e7608d29d14775a0e9f"/>
    <w:p>
      <w:pPr>
        <w:pStyle w:val="Heading2"/>
      </w:pPr>
      <w:r>
        <w:t xml:space="preserve">IV. Sustainability and Environmental Stewardship</w:t>
      </w:r>
    </w:p>
    <w:p>
      <w:pPr>
        <w:pStyle w:val="FirstParagraph"/>
      </w:pPr>
      <w:r>
        <w:t xml:space="preserve">One of the most pressing challenges facing</w:t>
      </w:r>
      <w:r>
        <w:t xml:space="preserve"> </w:t>
      </w:r>
      <w:r>
        <w:rPr>
          <w:bCs/>
          <w:b/>
        </w:rPr>
        <w:t xml:space="preserve">Kuwait City</w:t>
      </w:r>
      <w:r>
        <w:t xml:space="preserve">Chemical Engineer.</w:t>
      </w:r>
    </w:p>
    <w:p>
      <w:pPr>
        <w:pStyle w:val="BodyText"/>
      </w:pPr>
      <w:r>
        <w:t xml:space="preserve">Chemical engineers are at the forefront of designing closed-loop systems that minimize waste and maximize resource recovery. In</w:t>
      </w:r>
      <w:r>
        <w:t xml:space="preserve"> </w:t>
      </w:r>
      <w:r>
        <w:rPr>
          <w:bCs/>
          <w:b/>
        </w:rPr>
        <w:t xml:space="preserve">Kuwait City</w:t>
      </w:r>
      <w:r>
        <w:t xml:space="preserve">, this involves retrofitting older industrial facilities to meet stricter environmental regulations set by the Public Authority for Industry. Furthermore, chemical engineers are developing processes for carbon capture, utilization, and storage (CCUS). As Kuwait seeks to maintain its energy status while addressing climate change concerns, the ability of local</w:t>
      </w:r>
      <w:r>
        <w:t xml:space="preserve"> </w:t>
      </w:r>
      <w:r>
        <w:rPr>
          <w:bCs/>
          <w:b/>
        </w:rPr>
        <w:t xml:space="preserve">Chemical Engineers</w:t>
      </w:r>
      <w:r>
        <w:t xml:space="preserve"> </w:t>
      </w:r>
      <w:r>
        <w:t xml:space="preserve">to implement green chemistry practices is essential. This includes working on hydrogen production facilities and biofuel alternatives that could eventually supplement or replace traditional fossil fuels in the domestic market.</w:t>
      </w:r>
    </w:p>
    <w:bookmarkEnd w:id="23"/>
    <w:bookmarkStart w:id="24" w:name="Xde290a6bc85e770746e87b1d6488b06ff5d39c3"/>
    <w:p>
      <w:pPr>
        <w:pStyle w:val="Heading2"/>
      </w:pPr>
      <w:r>
        <w:t xml:space="preserve">V. Education, Localization, and Talent Development</w:t>
      </w:r>
    </w:p>
    <w:p>
      <w:pPr>
        <w:pStyle w:val="FirstParagraph"/>
      </w:pPr>
      <w:r>
        <w:t xml:space="preserve">The success of this industrial transition depends heavily on human capital.</w:t>
      </w:r>
      <w:r>
        <w:t xml:space="preserve"> </w:t>
      </w:r>
      <w:r>
        <w:rPr>
          <w:bCs/>
          <w:b/>
        </w:rPr>
        <w:t xml:space="preserve">Kuwait City</w:t>
      </w:r>
      <w:r>
        <w:t xml:space="preserve">-</w:t>
      </w:r>
      <w:r>
        <w:rPr>
          <w:vertAlign w:val="superscript"/>
        </w:rPr>
        <w:t xml:space="preserve">1</w:t>
      </w:r>
      <w:r>
        <w:t xml:space="preserve"> </w:t>
      </w:r>
      <w:r>
        <w:t xml:space="preserve">is home to several leading universities, including Kuwait University and the Gulf University for Science and Technology (GUST). These institutions are updating their chemical engineering curricula to include modules on data analytics, artificial intelligence in process control, and sustainable design. This academic shift ensures that the next generation of</w:t>
      </w:r>
      <w:r>
        <w:t xml:space="preserve"> </w:t>
      </w:r>
      <w:r>
        <w:rPr>
          <w:bCs/>
          <w:b/>
        </w:rPr>
        <w:t xml:space="preserve">Chemical Engineers</w:t>
      </w:r>
      <w:r>
        <w:t xml:space="preserve"> </w:t>
      </w:r>
      <w:r>
        <w:t xml:space="preserve">is equipped with interdisciplinary skills relevant to a modern</w:t>
      </w:r>
      <w:r>
        <w:t xml:space="preserve"> </w:t>
      </w:r>
      <w:r>
        <w:rPr>
          <w:bCs/>
          <w:b/>
        </w:rPr>
        <w:t xml:space="preserve">Kuwait City</w:t>
      </w:r>
      <w:r>
        <w:t xml:space="preserve">.</w:t>
      </w:r>
    </w:p>
    <w:p>
      <w:pPr>
        <w:pStyle w:val="BodyText"/>
      </w:pPr>
      <w:r>
        <w:t xml:space="preserve">Moreover, the drive for "Kuwaitization"—the policy of prioritizing national citizens in the workforce—has placed significant emphasis on training local</w:t>
      </w:r>
      <w:r>
        <w:t xml:space="preserve"> </w:t>
      </w:r>
      <w:r>
        <w:rPr>
          <w:bCs/>
          <w:b/>
        </w:rPr>
        <w:t xml:space="preserve">Chemical Engineers</w:t>
      </w:r>
      <w:r>
        <w:t xml:space="preserve">. Companies operating in and around</w:t>
      </w:r>
    </w:p>
    <w:p>
      <w:pPr>
        <w:pStyle w:val="BodyText"/>
      </w:pPr>
      <w:r>
        <w:t xml:space="preserve">Kuwait City</w:t>
      </w:r>
      <w:r>
        <w:rPr>
          <w:vertAlign w:val="superscript"/>
        </w:rPr>
        <w:t xml:space="preserve">1</w:t>
      </w:r>
      <w:r>
        <w:t xml:space="preserve"> </w:t>
      </w:r>
      <w:r>
        <w:t xml:space="preserve">are increasingly investing in specialized training programs to ensure that Kuwaiti professionals can take on leadership roles not just as supervisors, but as technical experts capable of innovating within the chemical sector. This localization trend is vital for transferring knowledge and ensuring long-term industrial resilience.</w:t>
      </w:r>
    </w:p>
    <w:bookmarkEnd w:id="24"/>
    <w:bookmarkStart w:id="25" w:name="vi.-challenges-and-future-outlook"/>
    <w:p>
      <w:pPr>
        <w:pStyle w:val="Heading2"/>
      </w:pPr>
      <w:r>
        <w:t xml:space="preserve">VI. Challenges and Future Outlook</w:t>
      </w:r>
    </w:p>
    <w:p>
      <w:pPr>
        <w:pStyle w:val="FirstParagraph"/>
      </w:pPr>
      <w:r>
        <w:t xml:space="preserve">Despite the optimistic outlook, challenges remain. The global market volatility affects investment in new projects in</w:t>
      </w:r>
      <w:r>
        <w:t xml:space="preserve"> </w:t>
      </w:r>
      <w:r>
        <w:rPr>
          <w:bCs/>
          <w:b/>
        </w:rPr>
        <w:t xml:space="preserve">Kuwait City</w:t>
      </w:r>
      <w:r>
        <w:t xml:space="preserve">. Additionally, competition for top-tier technical talent from neighboring Gulf states requires Kuwait to offer competitive environments and clear career progression paths for its</w:t>
      </w:r>
      <w:r>
        <w:t xml:space="preserve"> </w:t>
      </w:r>
      <w:r>
        <w:rPr>
          <w:bCs/>
          <w:b/>
        </w:rPr>
        <w:t xml:space="preserve">Chemical Engineers</w:t>
      </w:r>
      <w:r>
        <w:t xml:space="preserve">. There is also a need for greater collaboration between academia in</w:t>
      </w:r>
    </w:p>
    <w:p>
      <w:pPr>
        <w:pStyle w:val="BodyText"/>
      </w:pPr>
      <w:r>
        <w:t xml:space="preserve">Kuwait City</w:t>
      </w:r>
      <w:r>
        <w:rPr>
          <w:vertAlign w:val="superscript"/>
        </w:rPr>
        <w:t xml:space="preserve">1</w:t>
      </w:r>
      <w:r>
        <w:t xml:space="preserve">, industry leaders, and government bodies to identify specific skill gaps and address them proactively.</w:t>
      </w:r>
    </w:p>
    <w:p>
      <w:pPr>
        <w:pStyle w:val="BodyText"/>
      </w:pPr>
      <w:r>
        <w:t xml:space="preserve">Looking ahead, the integration of digital technologies (Industry 4.0) will further transform the role of the</w:t>
      </w:r>
      <w:r>
        <w:t xml:space="preserve"> </w:t>
      </w:r>
      <w:r>
        <w:rPr>
          <w:bCs/>
          <w:b/>
        </w:rPr>
        <w:t xml:space="preserve">Chemical Engineer</w:t>
      </w:r>
      <w:r>
        <w:t xml:space="preserve">. Smart factories in</w:t>
      </w:r>
    </w:p>
    <w:p>
      <w:pPr>
        <w:pStyle w:val="BodyText"/>
      </w:pPr>
      <w:r>
        <w:t xml:space="preserve">Kuwait City</w:t>
      </w:r>
      <w:r>
        <w:rPr>
          <w:vertAlign w:val="superscript"/>
        </w:rPr>
        <w:t xml:space="preserve">1</w:t>
      </w:r>
      <w:r>
        <w:t xml:space="preserve"> </w:t>
      </w:r>
      <w:r>
        <w:t xml:space="preserve">will rely on engineers who can interpret big data to predict equipment failures, optimize energy consumption in real-time, and manage complex supply chains. The chemical engineer of the future in Kuwait will be a hybrid professional—part process expert, part data scientist.</w:t>
      </w:r>
    </w:p>
    <w:bookmarkEnd w:id="25"/>
    <w:bookmarkStart w:id="27" w:name="vii.-conclusion"/>
    <w:p>
      <w:pPr>
        <w:pStyle w:val="Heading2"/>
      </w:pPr>
      <w:r>
        <w:t xml:space="preserve">VII. Conclusion</w:t>
      </w:r>
    </w:p>
    <w:p>
      <w:pPr>
        <w:pStyle w:val="FirstParagraph"/>
      </w:pPr>
      <w:r>
        <w:t xml:space="preserve">In conclusion, the</w:t>
      </w:r>
      <w:r>
        <w:t xml:space="preserve"> </w:t>
      </w:r>
      <w:r>
        <w:rPr>
          <w:bCs/>
          <w:b/>
        </w:rPr>
        <w:t xml:space="preserve">Chemical Engineer</w:t>
      </w:r>
      <w:r>
        <w:t xml:space="preserve"> </w:t>
      </w:r>
      <w:r>
        <w:t xml:space="preserve">remains a cornerstone of industrial development in</w:t>
      </w:r>
    </w:p>
    <w:p>
      <w:pPr>
        <w:pStyle w:val="BodyText"/>
      </w:pPr>
      <w:r>
        <w:t xml:space="preserve">Kuwait City</w:t>
      </w:r>
      <w:r>
        <w:rPr>
          <w:vertAlign w:val="superscript"/>
        </w:rPr>
        <w:t xml:space="preserve">1</w:t>
      </w:r>
      <w:r>
        <w:t xml:space="preserve">. While their historical roots are deeply embedded in the petroleum industry, their future lies in diversification, sustainability, and technological integration. As Kuwait moves toward its Vision 2035 goals, the demand for skilled</w:t>
      </w:r>
      <w:r>
        <w:t xml:space="preserve"> </w:t>
      </w:r>
      <w:r>
        <w:rPr>
          <w:bCs/>
          <w:b/>
        </w:rPr>
        <w:t xml:space="preserve">Chemical Engineers</w:t>
      </w:r>
      <w:r>
        <w:t xml:space="preserve"> </w:t>
      </w:r>
      <w:r>
        <w:t xml:space="preserve">capable of innovating across multiple sectors—from pharmaceuticals to green energy—will continue to grow. For</w:t>
      </w:r>
    </w:p>
    <w:p>
      <w:pPr>
        <w:pStyle w:val="BodyText"/>
      </w:pPr>
      <w:r>
        <w:t xml:space="preserve">Kuwait City</w:t>
      </w:r>
      <w:r>
        <w:rPr>
          <w:vertAlign w:val="superscript"/>
        </w:rPr>
        <w:t xml:space="preserve">1</w:t>
      </w:r>
      <w:r>
        <w:t xml:space="preserve">, investing in this profession is not merely an economic imperative but a strategic necessity for building a resilient, sustainable, and diversified economy. The term paper highlights that by empowering chemical engineers through education, policy support, and international collaboration, Kuwait can secure its position as a regional leader in advanced chemical industries.</w:t>
      </w:r>
    </w:p>
    <w:p>
      <w:r>
        <w:pict>
          <v:rect style="width:0;height:1.5pt" o:hralign="center" o:hrstd="t" o:hr="t"/>
        </w:pict>
      </w:r>
    </w:p>
    <w:bookmarkStart w:id="26" w:name="references"/>
    <w:p>
      <w:pPr>
        <w:pStyle w:val="Heading3"/>
      </w:pPr>
      <w:r>
        <w:t xml:space="preserve">References</w:t>
      </w:r>
    </w:p>
    <w:p>
      <w:pPr>
        <w:numPr>
          <w:ilvl w:val="0"/>
          <w:numId w:val="1001"/>
        </w:numPr>
        <w:pStyle w:val="Compact"/>
      </w:pPr>
      <w:r>
        <w:t xml:space="preserve">Kuwait National Development Plan (New Kuwait Vision 2035). State of Kuwait Planning Unit.</w:t>
      </w:r>
    </w:p>
    <w:p>
      <w:pPr>
        <w:numPr>
          <w:ilvl w:val="0"/>
          <w:numId w:val="1001"/>
        </w:numPr>
        <w:pStyle w:val="Compact"/>
      </w:pPr>
      <w:r>
        <w:t xml:space="preserve">Kuwait Petroleum Corporation. Annual Reports and Strategic Sustainability Plans.</w:t>
      </w:r>
    </w:p>
    <w:p>
      <w:pPr>
        <w:numPr>
          <w:ilvl w:val="0"/>
          <w:numId w:val="1001"/>
        </w:numPr>
        <w:pStyle w:val="Compact"/>
      </w:pPr>
      <w:r>
        <w:t xml:space="preserve">American University of Beirut &amp; Local Academic Journals on Chemical Engineering Education in the GCC Region.</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Chemical Engineer in Kuwait City</dc:title>
  <dc:creator/>
  <dc:language>en</dc:language>
  <cp:keywords/>
  <dcterms:created xsi:type="dcterms:W3CDTF">2026-07-29T14:26:49Z</dcterms:created>
  <dcterms:modified xsi:type="dcterms:W3CDTF">2026-07-29T14:26:49Z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