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term-paper"/>
    <w:p>
      <w:pPr>
        <w:pStyle w:val="Heading1"/>
      </w:pPr>
      <w:r>
        <w:t xml:space="preserve">Term Paper</w:t>
      </w:r>
    </w:p>
    <w:p>
      <w:pPr>
        <w:pStyle w:val="FirstParagraph"/>
      </w:pPr>
      <w:r>
        <w:rPr>
          <w:bCs/>
          <w:b/>
        </w:rPr>
        <w:t xml:space="preserve">Title:</w:t>
      </w:r>
      <w:r>
        <w:t xml:space="preserve"> </w:t>
      </w:r>
      <w:r>
        <w:t xml:space="preserve">Strategic Integration of Chemical Engineering in the Economic Landscape of Qatar, Doha</w:t>
      </w:r>
      <w:r>
        <w:br/>
      </w:r>
      <w:r>
        <w:br/>
      </w:r>
      <w:r>
        <w:rPr>
          <w:bCs/>
          <w:b/>
        </w:rPr>
        <w:t xml:space="preserve">Date:</w:t>
      </w:r>
      <w:r>
        <w:t xml:space="preserve"> </w:t>
      </w:r>
      <w:r>
        <w:t xml:space="preserve">October 2023</w:t>
      </w:r>
      <w:r>
        <w:br/>
      </w:r>
      <w:r>
        <w:br/>
      </w:r>
    </w:p>
    <w:p>
      <w:pPr>
        <w:pStyle w:val="BodyText"/>
      </w:pPr>
      <w:r>
        <w:t xml:space="preserve">Distribution:</w:t>
      </w:r>
    </w:p>
    <w:p>
      <w:pPr>
        <w:pStyle w:val="BodyText"/>
      </w:pPr>
      <w:r>
        <w:t xml:space="preserve">Academic and Industrial Review</w:t>
      </w:r>
    </w:p>
    <w:bookmarkStart w:id="20" w:name="i.-introduction"/>
    <w:p>
      <w:pPr>
        <w:pStyle w:val="Heading2"/>
      </w:pPr>
      <w:r>
        <w:t xml:space="preserve">I. Introduction</w:t>
      </w:r>
    </w:p>
    <w:p>
      <w:pPr>
        <w:pStyle w:val="FirstParagraph"/>
      </w:pPr>
      <w:r>
        <w:t xml:space="preserve">The global energy sector stands at a critical juncture, transitioning from traditional fossil fuel dependence toward more sustainable, efficient, and diversified industrial models. Within this complex geopolitical and economic landscape, the role of the Chemical Engineer emerges not merely as a technical contributor but as a central architect of industrial transformation. Nowhere is this transformation more evident than in Qatar Doha, the capital city that serves as the administrative and cultural heart of one of the world’s most significant energy-producing nations. This term paper explores the multifaceted responsibilities, technological innovations, and strategic importance of the Chemical Engineer within the context of Qatar Doha's ambitious development goals.</w:t>
      </w:r>
    </w:p>
    <w:p>
      <w:pPr>
        <w:pStyle w:val="BodyText"/>
      </w:pPr>
      <w:r>
        <w:t xml:space="preserve">Qatar possesses some of the largest natural gas reserves in the world, a geological fortune that has driven its economic expansion over the past few decades. However, reliance on raw resource extraction is no longer sufficient for long-term sustainability. Consequently, the nation has pivoted toward value-added industries, petrochemicals manufacturing, and carbon management technologies. In this ecosystem located in Qatar Doha, the Chemical Engineer is tasked with bridging the gap between raw hydrocarbon resources and high-value commercial products. This paper argues that the modern Chemical Engineer in Qatar Doha is essential for achieving national vision objectives related to economic diversification, environmental stewardship, and technological sovereignty.</w:t>
      </w:r>
    </w:p>
    <w:bookmarkEnd w:id="20"/>
    <w:bookmarkStart w:id="21" w:name="X3f25a46bb51aadfffb3dc3c6f82615d806f9652"/>
    <w:p>
      <w:pPr>
        <w:pStyle w:val="Heading2"/>
      </w:pPr>
      <w:r>
        <w:t xml:space="preserve">II. The Petrochemical Backbone: Processing and Optimization</w:t>
      </w:r>
    </w:p>
    <w:p>
      <w:pPr>
        <w:pStyle w:val="FirstParagraph"/>
      </w:pPr>
      <w:r>
        <w:t xml:space="preserve">The primary domain of the Chemical Engineer in Qatar Doha remains rooted in the petrochemical industry. As major corporations such as QAPCO (Qatar Petrochemical Company) and QENIC (Qatar Energy NGLs Inc.) expand their operations, the need for advanced process engineering becomes paramount. These engineers are responsible for designing, operating, and optimizing large-scale separation units, reactors, and distillation columns that convert raw natural gas liquids into polymers like polyethylene and polypropylene.</w:t>
      </w:r>
    </w:p>
    <w:p>
      <w:pPr>
        <w:pStyle w:val="BodyText"/>
      </w:pPr>
      <w:r>
        <w:t xml:space="preserve">In Qatar Doha, these operations are not static; they require continuous improvement to maintain competitive advantage in the global market. The Chemical Engineer utilizes computational fluid dynamics (CFD), process simulation software, and real-time data analytics to enhance yield and reduce energy consumption. For instance, optimizing the cracking processes in steam crackers requires precise control over temperature gradients and residence times—a task that demands deep theoretical knowledge of thermodynamics and kinetics combined with practical field experience. Furthermore, as Qatar Doha hosts some of the world’s largest liquefied natural gas (LNG) facilities, Chemical Engineers play a crucial role in cryogenic processing technologies, ensuring the efficient cooling and transport of natural gas to international markets.</w:t>
      </w:r>
    </w:p>
    <w:bookmarkEnd w:id="21"/>
    <w:bookmarkStart w:id="22" w:name="Xed775e51540cf36a46198938f6a29b88973f0b5"/>
    <w:p>
      <w:pPr>
        <w:pStyle w:val="Heading2"/>
      </w:pPr>
      <w:r>
        <w:t xml:space="preserve">III. Sustainability and Environmental Stewardship</w:t>
      </w:r>
    </w:p>
    <w:p>
      <w:pPr>
        <w:pStyle w:val="FirstParagraph"/>
      </w:pPr>
      <w:r>
        <w:t xml:space="preserve">A critical aspect of the modern Chemical Engineer’s role in Qatar Doha is addressing environmental challenges. Historically, industrial growth has come at an ecological cost, but the current paradigm under Qatar National Vision 2030 emphasizes sustainable development. This shift places a heavy burden on Chemical Engineers to develop and implement green technologies that minimize waste and carbon footprints.</w:t>
      </w:r>
    </w:p>
    <w:p>
      <w:pPr>
        <w:pStyle w:val="BodyText"/>
      </w:pPr>
      <w:r>
        <w:t xml:space="preserve">One of the most significant contributions is in the realm of Carbon Capture, Utilization, and Storage (CCUS). Qatar has been a pioneer in CCUS technology, with projects such as those led by QatarEnergy. Chemical Engineers are at the forefront of designing amine scrubbing systems and membrane separation technologies that capture CO2 emissions from industrial plants. These engineers must ensure that the captured carbon is either stored securely underground or converted into useful products, thereby closing the carbon loop. Additionally, Water-Energy Nexus optimization is vital in arid regions like Qatar Doha, where desalination processes are energy-intensive. Chemical Engineers work on integrating renewable energy sources with industrial processes to reduce water scarcity impacts and lower greenhouse gas emissions.</w:t>
      </w:r>
    </w:p>
    <w:bookmarkEnd w:id="22"/>
    <w:bookmarkStart w:id="23" w:name="X9e1c5f6f519666f0e6230f586e0cd5b3b3a387c"/>
    <w:p>
      <w:pPr>
        <w:pStyle w:val="Heading2"/>
      </w:pPr>
      <w:r>
        <w:t xml:space="preserve">IV. Innovation and Research in Academic Institutions</w:t>
      </w:r>
    </w:p>
    <w:p>
      <w:pPr>
        <w:pStyle w:val="FirstParagraph"/>
      </w:pPr>
      <w:r>
        <w:t xml:space="preserve">The ecosystem of the Chemical Engineer in Qatar Doha is not limited to industrial facilities; it extends deeply into academic and research institutions such as Qatar University, Texas A&amp;M University at Qatar, and Hamad Bin Khalifa University. These institutions serve as hubs for innovation, where theoretical research is translated into practical applications. The role here involves conducting cutting-edge research in areas such as nanotechnology, advanced materials science, and biofuels.</w:t>
      </w:r>
    </w:p>
    <w:p>
      <w:pPr>
        <w:pStyle w:val="BodyText"/>
      </w:pPr>
      <w:r>
        <w:t xml:space="preserve">Collaboration between academia and industry is a hallmark of the chemical engineering sector in Qatar Doha. Faculty members and graduate students often consult with industrial partners to solve specific technical challenges. This synergy ensures that the curriculum remains relevant to current industry needs while fostering a culture of innovation. For example, research into new catalysts for hydrocarbon conversion can lead to significant efficiency gains in refining operations across the country. Thus, the Chemical Engineer in Qatar Doha acts as both a researcher and an educator, contributing to the intellectual capital of the nation.</w:t>
      </w:r>
    </w:p>
    <w:bookmarkEnd w:id="23"/>
    <w:bookmarkStart w:id="24" w:name="v.-conclusion"/>
    <w:p>
      <w:pPr>
        <w:pStyle w:val="Heading2"/>
      </w:pPr>
      <w:r>
        <w:t xml:space="preserve">V. Conclusion</w:t>
      </w:r>
    </w:p>
    <w:p>
      <w:pPr>
        <w:pStyle w:val="FirstParagraph"/>
      </w:pPr>
      <w:r>
        <w:t xml:space="preserve">In conclusion, the Chemical Engineer plays an indispensable role in shaping the industrial future of Qatar Doha. From optimizing petrochemical processes that drive economic growth to implementing sustainable technologies that protect the environment, their expertise is foundational to national success. As Qatar continues to diversify its economy beyond hydrocarbons, the demands on Chemical Engineers will evolve, requiring adaptability and a commitment to lifelong learning. The synergy between industrial application in Qatar Doha’s vast energy sector and academic innovation ensures that this profession remains dynamic and vital. Ultimately, the Chemical Engineer is not just a technician of processes but a strategic partner in realizing Qatar Doha’s vision for a prosperous, sustainable, and technologically advanced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Qatar, Doha</dc:title>
  <dc:creator/>
  <cp:keywords/>
  <dcterms:created xsi:type="dcterms:W3CDTF">2026-07-29T04:46:02Z</dcterms:created>
  <dcterms:modified xsi:type="dcterms:W3CDTF">2026-07-29T04:46:02Z</dcterms:modified>
</cp:coreProperties>
</file>

<file path=docProps/custom.xml><?xml version="1.0" encoding="utf-8"?>
<Properties xmlns="http://schemas.openxmlformats.org/officeDocument/2006/custom-properties" xmlns:vt="http://schemas.openxmlformats.org/officeDocument/2006/docPropsVTypes"/>
</file>