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Profession</w:t>
      </w:r>
      <w:r>
        <w:t xml:space="preserve"> </w:t>
      </w:r>
      <w:r>
        <w:t xml:space="preserve">in</w:t>
      </w:r>
      <w:r>
        <w:t xml:space="preserve"> </w:t>
      </w:r>
      <w:r>
        <w:t xml:space="preserve">Australia</w:t>
      </w:r>
    </w:p>
    <w:bookmarkStart w:id="26" w:name="X28d2ef660eac039ce2a3effb81e7354d39342e8"/>
    <w:p>
      <w:pPr>
        <w:pStyle w:val="Heading1"/>
      </w:pPr>
      <w:r>
        <w:t xml:space="preserve">The Professional Landscape of Pharmacy Practice</w:t>
      </w:r>
    </w:p>
    <w:bookmarkStart w:id="25" w:name="X6fb12bef253438dafce728514b8cac306ea3f19"/>
    <w:p>
      <w:pPr>
        <w:pStyle w:val="Heading2"/>
      </w:pPr>
      <w:r>
        <w:t xml:space="preserve">A Term Paper Analysis of the Chemist Profession in Australia Melbourne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Pharmaceutical Sciences</w:t>
      </w:r>
      <w:r>
        <w:br/>
      </w:r>
      <w:r>
        <w:rPr>
          <w:bCs/>
          <w:b/>
        </w:rPr>
        <w:t xml:space="preserve">Focus Region:</w:t>
      </w:r>
    </w:p>
    <w:p>
      <w:pPr>
        <w:pStyle w:val="BodyText"/>
      </w:pPr>
      <w:r>
        <w:rPr>
          <w:bCs/>
          <w:b/>
        </w:rPr>
        <w:t xml:space="preserve">The Role, Regulation, and Evolution of the Chemist Profession in Australia</w:t>
      </w:r>
      <w:r>
        <w:rPr>
          <w:bCs/>
          <w:b/>
        </w:rPr>
        <w:t xml:space="preserve"> </w:t>
      </w:r>
      <w:r>
        <w:rPr>
          <w:bCs/>
          <w:b/>
        </w:rPr>
        <w:t xml:space="preserve">In the contemporary healthcare landscape of Australia Melbourne, the professional known traditionally as a "chemist" plays a pivotal role that extends far beyond the simple dispensing of medication. In Australian English terminology, while "chemist" is occasionally used colloquially to refer to pharmacy stores or retail outlets, it is crucial for academic and professional accuracy to distinguish this from the regulated health practitioner formally recognized as a Pharmacist. However, because the prompt specifically requests an analysis regarding the "Chemist" in the context of Australia Melbourne, this term paper will explore the ecosystem of community pharmacies (often referred to as chemists) and their practitioners within this specific geographic and regulatory framework. This document examines the historical evolution, regulatory structure, clinical responsibilities, and future trajectory of pharmacy practice in Australia Melbourne. By analyzing these factors we understand how local needs intersect with national standards to shape healthcare delivery for over five million residents in this vibrant metropolis.</w:t>
      </w:r>
    </w:p>
    <w:bookmarkStart w:id="20" w:name="X1cddad947720161d49646e2f8520d749d450a92"/>
    <w:p>
      <w:pPr>
        <w:pStyle w:val="Heading3"/>
      </w:pPr>
      <w:r>
        <w:t xml:space="preserve">The Terminology Context: Chemist vs Pharmacist</w:t>
      </w:r>
    </w:p>
    <w:p>
      <w:pPr>
        <w:pStyle w:val="FirstParagraph"/>
      </w:pPr>
      <w:r>
        <w:t xml:space="preserve">To write effectively about this subject one must first address semantic nuances. In Australia Melbourne, the term "Chemist" is deeply embedded in local vernacular as a synonym for a pharmacy or drugstore. When locals say they are visiting the chemist they are referring to the retail establishment where pharmaceutical goods and health advice are dispensed. However, from a regulatory standpoint enforced by state and federal governments the individual practicing within these establishments is legally defined as a Pharmacist who must be registered with the Australian Health Practitioner Regulation Agency (AHPRA) via Pharmacy Board of Australia. This distinction is vital for understanding the term paper's scope. The "Chemist" represents both the physical infrastructure and the service-oriented culture of community-based healthcare in Melbourne, while simultaneously relying on highly trained professionals to deliver evidence-based care. Therefore this analysis covers both the institutional presence of chemists in Melbourne suburbs and professional standards governing those who work within them.</w:t>
      </w:r>
    </w:p>
    <w:bookmarkEnd w:id="20"/>
    <w:bookmarkStart w:id="21" w:name="X45ece82b558936b99373fc2efe9930e4d2b1d1b"/>
    <w:p>
      <w:pPr>
        <w:pStyle w:val="Heading3"/>
      </w:pPr>
      <w:r>
        <w:t xml:space="preserve">Regulatory Framework and Professional Standards</w:t>
      </w:r>
    </w:p>
    <w:p>
      <w:pPr>
        <w:pStyle w:val="FirstParagraph"/>
      </w:pPr>
      <w:r>
        <w:t xml:space="preserve">The practice of pharmacy in Australia is governed by a rigorous framework that ensures patient safety and service quality across all states including Victoria where Australia Melbourne is located. The primary legislative bodies include the Pharmacy Board of Australia which sets national standards for practice, education, and registration. In Victoria specifically pharmacists working within chemist stores must adhere to additional state-based regulations regarding storage conditions, controlled substances monitoring systems such as the Victorian Prescription Monitoring Program (PMP), and workforce requirements.</w:t>
      </w:r>
      <w:r>
        <w:t xml:space="preserve"> </w:t>
      </w:r>
      <w:r>
        <w:t xml:space="preserve">Moreover accreditation plays a significant role in defining what constitutes a functional chemist in Australia Melbourne. Community pharmacies are accredited under the Commonwealth Pharmacy Guidelines which dictate operational standards ranging from infrastructure and equipment to clinical service delivery protocols. Accreditation is not merely bureaucratic; it determines eligibility for government funding through programs like the Pharmaceutical Benefits Scheme PBS). This financial linkage ensures that every chemist across Melbourne provides services that meet federal criteria thereby maintaining uniformity in healthcare access regardless of whether the store is located in affluent Toorak or working-class Laverton.</w:t>
      </w:r>
    </w:p>
    <w:bookmarkEnd w:id="21"/>
    <w:bookmarkStart w:id="22" w:name="Xfcd8e7f51f05774fd4c74579e812e902604916b"/>
    <w:p>
      <w:pPr>
        <w:pStyle w:val="Heading3"/>
      </w:pPr>
      <w:r>
        <w:t xml:space="preserve">Clinical Services and Community Health Integration</w:t>
      </w:r>
    </w:p>
    <w:p>
      <w:pPr>
        <w:pStyle w:val="FirstParagraph"/>
      </w:pPr>
      <w:r>
        <w:t xml:space="preserve">Modern pharmacy practice in Australia Melbourne has evolved significantly from transactional medication dispensing toward comprehensive patient-centered care models. Pharmacists within chemist settings are increasingly recognized as accessible primary healthcare providers capable of managing chronic conditions, administering vaccinations including influenza and travel vaccines conducting health screenings such as blood pressure checks and cholesterol monitoring engaging in medicine use reviews MURs), and providing medication therapy management MTM). These services are particularly important in densely populated urban centers like Melbourne where accessibility to general practitioners GPs can sometimes be limited due to long waiting times.</w:t>
      </w:r>
      <w:r>
        <w:t xml:space="preserve"> </w:t>
      </w:r>
      <w:r>
        <w:t xml:space="preserve">In Melbourne specifically pharmacists have taken on expanded roles during public health crises such as the recent COVID pandemic demonstrating their critical capacity for rapid deployment of testing screening and immunization efforts within local communities. This adaptability highlights why understanding the chemist profession is essential for evaluating resilience within Australia Melbourne healthcare systems Furthermore ongoing professional development CPD) requirements ensure that practitioners remain up-to-date with emerging medical knowledge reinforcing trust between consumers and their local pharmacy providers.</w:t>
      </w:r>
    </w:p>
    <w:bookmarkEnd w:id="22"/>
    <w:bookmarkStart w:id="23" w:name="Xbeff2937353a38981b6e34c833db73dcc1cdb55"/>
    <w:p>
      <w:pPr>
        <w:pStyle w:val="Heading3"/>
      </w:pPr>
      <w:r>
        <w:t xml:space="preserve">Economic Impact and Accessibility in Urban Settings</w:t>
      </w:r>
    </w:p>
    <w:p>
      <w:pPr>
        <w:pStyle w:val="FirstParagraph"/>
      </w:pPr>
      <w:r>
        <w:t xml:space="preserve">The economic footprint of pharmacies across Australia Melbourne extends well beyond retail sales including over-the-counter remedies supplements personal care items prescription medications alongside professional consultation fees subsidized partly through government initiatives like the PBS. These businesses contribute substantially employment opportunities ranging from certified pharmacists pharmacy technicians assistants managerial staff logistics personnel creating a diverse job market within healthcare sectors Additionally chemist locations strategically distributed throughout neighborhoods enhance equity in health access particularly for elderly populations individuals with disabilities those living rurally surrounding metropolitan areas relying heavily on nearby pharmacies for routine care.</w:t>
      </w:r>
      <w:r>
        <w:t xml:space="preserve"> </w:t>
      </w:r>
      <w:r>
        <w:t xml:space="preserve">Furthermore technological advancements integrated into modern chemist operations have transformed service delivery through digital prescription management online consultations telehealth integrations personalized apps tracking adherence which collectively improve outcomes while reducing administrative burdens on both patients and providers thereby enhancing overall efficiency within Australia Melbourne healthcare infrastructure.</w:t>
      </w:r>
    </w:p>
    <w:bookmarkEnd w:id="23"/>
    <w:bookmarkStart w:id="24" w:name="conclusion"/>
    <w:p>
      <w:pPr>
        <w:pStyle w:val="Heading3"/>
      </w:pPr>
      <w:r>
        <w:t xml:space="preserve">Conclusion</w:t>
      </w:r>
    </w:p>
    <w:p>
      <w:pPr>
        <w:pStyle w:val="FirstParagraph"/>
      </w:pPr>
      <w:r>
        <w:t xml:space="preserve">In conclusion examining the role of the chemist profession within Australia Melbourne reveals a complex interplay between historical traditions regulatory frameworks clinical innovations economic contributions community engagement technological integration future challenges opportunities facing pharmacists today include adapting to changing demographics expanding scope practice embracing emerging technologies addressing workforce shortages maintaining public trust amidst misinformation while continuing deliver high-quality safe effective care.</w:t>
      </w:r>
      <w:r>
        <w:t xml:space="preserve"> </w:t>
      </w:r>
      <w:r>
        <w:t xml:space="preserve">As Australia Melbourne continues grow evolve so too must its healthcare system emphasizing importance accessible affordable primary care services provided trusted professionals working within familiar neighborhood settings represented by iconic blue-crossed signage found throughout cities suburbs alike Understanding this dynamic relationship between place person profession provides valuable insights shaping policies practices ensuring optimal health outcomes for all Australians moving forward.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Evolution of the Chemist Profession in Australia</dc:title>
  <dc:creator/>
  <dc:language>en</dc:language>
  <cp:keywords/>
  <dcterms:created xsi:type="dcterms:W3CDTF">2026-07-29T13:36:13Z</dcterms:created>
  <dcterms:modified xsi:type="dcterms:W3CDTF">2026-07-29T13:36:13Z</dcterms:modified>
</cp:coreProperties>
</file>

<file path=docProps/custom.xml><?xml version="1.0" encoding="utf-8"?>
<Properties xmlns="http://schemas.openxmlformats.org/officeDocument/2006/custom-properties" xmlns:vt="http://schemas.openxmlformats.org/officeDocument/2006/docPropsVTypes"/>
</file>