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Toronto</w:t>
      </w:r>
    </w:p>
    <w:bookmarkStart w:id="29" w:name="X4155adebefff1a780f1fd3822a2aa72c425badb"/>
    <w:p>
      <w:pPr>
        <w:pStyle w:val="Heading1"/>
      </w:pPr>
      <w:r>
        <w:t xml:space="preserve">The Role and Impact of the Chemist in Canada Toronto</w:t>
      </w:r>
    </w:p>
    <w:p>
      <w:pPr>
        <w:pStyle w:val="FirstParagraph"/>
      </w:pPr>
      <w:r>
        <w:rPr>
          <w:iCs/>
          <w:i/>
          <w:bCs/>
          <w:b/>
        </w:rPr>
        <w:t xml:space="preserve">A Term Paper Analyzing Professional Practice, Regulatory Frameworks, and Industrial Contributions within the Toronto Metropolitan Context.</w:t>
      </w:r>
    </w:p>
    <w:p>
      <w:r>
        <w:pict>
          <v:rect style="width:0;height:1.5pt" o:hralign="center" o:hrstd="t" o:hr="t"/>
        </w:pict>
      </w:r>
    </w:p>
    <w:bookmarkStart w:id="20" w:name="i.-abstract"/>
    <w:p>
      <w:pPr>
        <w:pStyle w:val="Heading2"/>
      </w:pPr>
      <w:r>
        <w:t xml:space="preserve">I. Abstract</w:t>
      </w:r>
    </w:p>
    <w:p>
      <w:pPr>
        <w:pStyle w:val="FirstParagraph"/>
      </w:pPr>
      <w:r>
        <w:t xml:space="preserve">This term paper explores the multifaceted role of the chemist within the dynamic economic and industrial landscape of Canada, specifically focusing on Toronto. As a global hub for life sciences, pharmaceuticals, and advanced manufacturing, Toronto represents a critical node in North America’s scientific infrastructure. This document analyzes how chemists navigate regulatory frameworks established by bodies such as the College of Chemists in Ontario (CCO), contribute to innovation through research and development, and address public health challenges. By examining the educational pathways, professional responsibilities, and industrial applications specific to Canada Toronto, this paper aims to provide a comprehensive overview of why the chemist is indispensable to regional sustainability and economic growth.</w:t>
      </w:r>
    </w:p>
    <w:bookmarkEnd w:id="20"/>
    <w:bookmarkStart w:id="21" w:name="ii.-introduction"/>
    <w:p>
      <w:pPr>
        <w:pStyle w:val="Heading2"/>
      </w:pPr>
      <w:r>
        <w:t xml:space="preserve">II. Introduction</w:t>
      </w:r>
    </w:p>
    <w:p>
      <w:pPr>
        <w:pStyle w:val="FirstParagraph"/>
      </w:pPr>
      <w:r>
        <w:t xml:space="preserve">Toronto has rapidly evolved into one of the most significant scientific centers in Canada. With institutions like the University of Toronto, McMaster University, and numerous biotech startups clustering around districts such as MaRS Discovery District and the Don Valley Innovation Corridor, the demand for skilled professionals is at an all-time high. At the heart of this scientific ecosystem lies the chemist. Whether working in clinical diagnostics, environmental monitoring, pharmaceutical formulation, or materials science, the chemist serves as a bridge between theoretical science and practical application.</w:t>
      </w:r>
    </w:p>
    <w:p>
      <w:pPr>
        <w:pStyle w:val="BodyText"/>
      </w:pPr>
      <w:r>
        <w:t xml:space="preserve">This term paper argues that in Canada Toronto, the profession of chemistry is not merely about laboratory analysis but involves a complex interplay of regulatory compliance, ethical responsibility, and innovative problem-solving. The unique geographic and economic context of Toronto requires chemists to adapt to stringent Canadian standards while competing on a global stage.</w:t>
      </w:r>
    </w:p>
    <w:bookmarkEnd w:id="21"/>
    <w:bookmarkStart w:id="22" w:name="X47d0013ac27d5015dbb43ace37aa80b012ef90c"/>
    <w:p>
      <w:pPr>
        <w:pStyle w:val="Heading2"/>
      </w:pPr>
      <w:r>
        <w:t xml:space="preserve">III. Regulatory Frameworks and Professional Standards</w:t>
      </w:r>
    </w:p>
    <w:p>
      <w:pPr>
        <w:pStyle w:val="FirstParagraph"/>
      </w:pPr>
      <w:r>
        <w:t xml:space="preserve">In Canada, the practice of chemistry is strictly regulated to ensure public safety and professional integrity. For any chemist operating in Toronto, adherence to the guidelines set by the College of Chemists in Ontario (CCO) is mandatory. This regulatory body ensures that only qualified individuals use protected titles such as "Chemist" or "Chemical Engineer," distinguishing licensed professionals from those with general scientific backgrounds.</w:t>
      </w:r>
    </w:p>
    <w:p>
      <w:pPr>
        <w:pStyle w:val="BodyText"/>
      </w:pPr>
      <w:r>
        <w:t xml:space="preserve">The licensure process for a chemist in Canada Toronto typically involves obtaining a degree from an accredited institution, completing practical experience under the supervision of a Professional Scientist, and passing comprehensive examinations. This rigorous standard ensures that every chemist contributing to the Toronto market possesses not only theoretical knowledge but also practical competence in laboratory safety, data integrity, and ethical conduct. Furthermore, continuous professional development is required to maintain licensure, ensuring that chemists remain updated with emerging technologies and changing regulatory landscapes.</w:t>
      </w:r>
    </w:p>
    <w:bookmarkEnd w:id="22"/>
    <w:bookmarkStart w:id="23" w:name="Xcfb8c367b25cda4075e8928a54d5883e409e2be"/>
    <w:p>
      <w:pPr>
        <w:pStyle w:val="Heading2"/>
      </w:pPr>
      <w:r>
        <w:t xml:space="preserve">IV. The Chemist in the Pharmaceutical and Biotechnology Sector</w:t>
      </w:r>
    </w:p>
    <w:p>
      <w:pPr>
        <w:pStyle w:val="FirstParagraph"/>
      </w:pPr>
      <w:r>
        <w:t xml:space="preserve">Toronto’s prominence in the life sciences sector places chemists at the forefront of medical innovation. The Greater Toronto Area (GTA) is home to numerous pharmaceutical giants and biotech startups that focus on drug discovery, development, and manufacturing. In this context, the role of the chemist extends beyond simple synthesis; it involves complex molecular design, quality control analysis, and regulatory submission support.</w:t>
      </w:r>
    </w:p>
    <w:p>
      <w:pPr>
        <w:pStyle w:val="BodyText"/>
      </w:pPr>
      <w:r>
        <w:t xml:space="preserve">Chemists in Toronto’s pharmaceutical industry are tasked with developing new compounds that can treat chronic diseases prevalent in aging populations. They work closely with multidisciplinary teams including biologists, data scientists, and clinicians. The precision required in this sector means that chemists must adhere to Good Manufacturing Practices (GMP) as mandated by Health Canada. These standards ensure that every drug produced meets safety and efficacy benchmarks before reaching patients across Canada Toronto’s hospitals and clinics.</w:t>
      </w:r>
    </w:p>
    <w:p>
      <w:pPr>
        <w:pStyle w:val="BodyText"/>
      </w:pPr>
      <w:r>
        <w:t xml:space="preserve">Moreover, the recent global health crisis highlighted the critical nature of chemical analysis in rapid vaccine development. Chemists played pivotal roles in analyzing viral proteins and stabilizing mRNA formulations, demonstrating how specialized chemical expertise can have immediate societal impacts during emergencies.</w:t>
      </w:r>
    </w:p>
    <w:bookmarkEnd w:id="23"/>
    <w:bookmarkStart w:id="24" w:name="X9b7fab5df68ee62a8b4f84b84591f186aab6a5a"/>
    <w:p>
      <w:pPr>
        <w:pStyle w:val="Heading2"/>
      </w:pPr>
      <w:r>
        <w:t xml:space="preserve">V. Environmental Chemistry and Sustainability</w:t>
      </w:r>
    </w:p>
    <w:p>
      <w:pPr>
        <w:pStyle w:val="FirstParagraph"/>
      </w:pPr>
      <w:r>
        <w:t xml:space="preserve">Beyond healthcare, chemists in Canada Toronto are essential guardians of environmental quality. Urban centers like Toronto face significant challenges regarding air quality, water management, and waste reduction. Chemists employed by municipal agencies, consulting firms, and government bodies such as Environment Canada conduct rigorous analyses to monitor pollutants.</w:t>
      </w:r>
    </w:p>
    <w:p>
      <w:pPr>
        <w:pStyle w:val="BodyText"/>
      </w:pPr>
      <w:r>
        <w:t xml:space="preserve">For instance, chemists assess the concentration of heavy metals in Lake Ontario’s waters or analyze particulate matter in urban airsheds. Their data informs policy decisions aimed at reducing carbon footprints and improving public health outcomes. In Toronto, where sustainability is a key municipal goal, chemists contribute to green chemistry initiatives that seek to minimize hazardous substances in industrial processes.</w:t>
      </w:r>
    </w:p>
    <w:p>
      <w:pPr>
        <w:pStyle w:val="BodyText"/>
      </w:pPr>
      <w:r>
        <w:t xml:space="preserve">Additionally, the rise of circular economy models requires chemists to develop recyclable materials and efficient waste-to-energy technologies. By designing chemicals that are biodegradable or easily repurposed, these professionals help Toronto meet its climate action targets while supporting local industries in adopting sustainable practices.</w:t>
      </w:r>
    </w:p>
    <w:bookmarkEnd w:id="24"/>
    <w:bookmarkStart w:id="25" w:name="X5be0a1a48b2f3af7195c08a576fd77d49f9c1ab"/>
    <w:p>
      <w:pPr>
        <w:pStyle w:val="Heading2"/>
      </w:pPr>
      <w:r>
        <w:t xml:space="preserve">VI. Educational Pathways and Workforce Development</w:t>
      </w:r>
    </w:p>
    <w:p>
      <w:pPr>
        <w:pStyle w:val="FirstParagraph"/>
      </w:pPr>
      <w:r>
        <w:t xml:space="preserve">The robust academic infrastructure in Canada Toronto supports a steady pipeline of new chemists. Institutions such as the University of Toronto, York University, and Ryerson (now TMU) offer extensive undergraduate and graduate programs in chemistry. These programs emphasize not only core chemical principles but also interdisciplinary skills such as computational chemistry, biochemistry, and analytical instrumentation.</w:t>
      </w:r>
    </w:p>
    <w:p>
      <w:pPr>
        <w:pStyle w:val="BodyText"/>
      </w:pPr>
      <w:r>
        <w:t xml:space="preserve">Industry partnerships are integral to these educational models. Co-op placements allow students to gain hands-on experience in real-world settings before graduation. This apprenticeship-like structure ensures that graduates entering the workforce in Canada Toronto are immediately productive members of their teams. Furthermore, graduate research often focuses on local challenges, such as developing affordable water filtration systems or creating novel battery materials for electric vehicles, aligning academic output with regional industrial needs.</w:t>
      </w:r>
    </w:p>
    <w:bookmarkEnd w:id="25"/>
    <w:bookmarkStart w:id="26" w:name="vii.-challenges-and-future-outlook"/>
    <w:p>
      <w:pPr>
        <w:pStyle w:val="Heading2"/>
      </w:pPr>
      <w:r>
        <w:t xml:space="preserve">VII. Challenges and Future Outlook</w:t>
      </w:r>
    </w:p>
    <w:p>
      <w:pPr>
        <w:pStyle w:val="FirstParagraph"/>
      </w:pPr>
      <w:r>
        <w:t xml:space="preserve">Despite its strengths, the field of chemistry in Canada Toronto faces several challenges. Competition for talent is intense due to global demand for scientific expertise. Additionally, rising costs of laboratory equipment and reagents can strain budgets, particularly for smaller startups and academic labs.</w:t>
      </w:r>
    </w:p>
    <w:p>
      <w:pPr>
        <w:pStyle w:val="BodyText"/>
      </w:pPr>
      <w:r>
        <w:t xml:space="preserve">Furthermore, the integration of artificial intelligence (AI) into chemical research presents both opportunities and disruptions. While AI accelerates drug discovery and materials science, it necessitates that chemists upskill in data analytics and machine learning. The modern chemist in Toronto must therefore be a hybrid professional: part traditional scientist, part data analyst.</w:t>
      </w:r>
    </w:p>
    <w:p>
      <w:pPr>
        <w:pStyle w:val="BodyText"/>
      </w:pPr>
      <w:r>
        <w:t xml:space="preserve">Looking ahead, the focus on personalized medicine and nanotechnology will likely expand the scope of chemical practice. As Toronto continues to invest in innovation hubs, the role of the chemist will evolve from passive analysis to active design of solutions for complex societal problems.</w:t>
      </w:r>
    </w:p>
    <w:bookmarkEnd w:id="26"/>
    <w:bookmarkStart w:id="27" w:name="viii.-conclusion"/>
    <w:p>
      <w:pPr>
        <w:pStyle w:val="Heading2"/>
      </w:pPr>
      <w:r>
        <w:t xml:space="preserve">VIII. Conclusion</w:t>
      </w:r>
    </w:p>
    <w:p>
      <w:pPr>
        <w:pStyle w:val="FirstParagraph"/>
      </w:pPr>
      <w:r>
        <w:t xml:space="preserve">In conclusion, the chemist is a cornerstone of Toronto’s scientific and industrial identity. Through rigorous regulatory oversight by bodies like the College of Chemists in Ontario, adherence to high ethical standards, and active participation in key industries such as pharmaceuticals and environmental management, chemists significantly contribute to the well-being of communities across Canada Toronto.</w:t>
      </w:r>
    </w:p>
    <w:p>
      <w:pPr>
        <w:pStyle w:val="BodyText"/>
      </w:pPr>
      <w:r>
        <w:t xml:space="preserve">The synergy between academic institutions, government agencies, and private enterprises creates a fertile ground for chemical innovation. As this term paper has demonstrated, the profession is dynamic and increasingly interdisciplinary. To maintain Toronto’s status as a global leader in science and technology, continued investment in chemical education, infrastructure, and regulatory support is essential. The chemist remains not just an observer of nature but an active architect of future solutions.</w:t>
      </w:r>
    </w:p>
    <w:p>
      <w:r>
        <w:pict>
          <v:rect style="width:0;height:1.5pt" o:hralign="center" o:hrstd="t" o:hr="t"/>
        </w:pict>
      </w:r>
    </w:p>
    <w:bookmarkEnd w:id="27"/>
    <w:bookmarkStart w:id="28" w:name="ix.-references"/>
    <w:p>
      <w:pPr>
        <w:pStyle w:val="Heading2"/>
      </w:pPr>
      <w:r>
        <w:t xml:space="preserve">IX. References</w:t>
      </w:r>
    </w:p>
    <w:p>
      <w:pPr>
        <w:numPr>
          <w:ilvl w:val="0"/>
          <w:numId w:val="1001"/>
        </w:numPr>
        <w:pStyle w:val="Compact"/>
      </w:pPr>
      <w:r>
        <w:rPr>
          <w:bCs/>
          <w:b/>
        </w:rPr>
        <w:t xml:space="preserve">College of Chemists in Ontario (CCO).</w:t>
      </w:r>
      <w:r>
        <w:t xml:space="preserve"> </w:t>
      </w:r>
      <w:r>
        <w:t xml:space="preserve">(n.d.). *Standards of Practice and Code of Ethics*. Retrieved from CCO Official Website.</w:t>
      </w:r>
    </w:p>
    <w:p>
      <w:pPr>
        <w:numPr>
          <w:ilvl w:val="0"/>
          <w:numId w:val="1001"/>
        </w:numPr>
        <w:pStyle w:val="Compact"/>
      </w:pPr>
      <w:r>
        <w:rPr>
          <w:bCs/>
          <w:b/>
        </w:rPr>
        <w:t xml:space="preserve">Government of Canada.</w:t>
      </w:r>
      <w:r>
        <w:t xml:space="preserve"> </w:t>
      </w:r>
      <w:r>
        <w:t xml:space="preserve">(2023). *Health Canada Regulatory Framework for Pharmaceuticals*. Ottawa: Public Works and Government Services Canada.</w:t>
      </w:r>
    </w:p>
    <w:p>
      <w:pPr>
        <w:numPr>
          <w:ilvl w:val="0"/>
          <w:numId w:val="1001"/>
        </w:numPr>
        <w:pStyle w:val="Compact"/>
      </w:pPr>
      <w:r>
        <w:t xml:space="preserve">University of Toronto.** (2024). *Faculty of Arts &amp; Science Department of Chemistry: Academic Programs and Research Initiatives*. Toronto, ON.</w:t>
      </w:r>
    </w:p>
    <w:p>
      <w:pPr>
        <w:numPr>
          <w:ilvl w:val="0"/>
          <w:numId w:val="1001"/>
        </w:numPr>
        <w:pStyle w:val="Compact"/>
      </w:pPr>
      <w:r>
        <w:t xml:space="preserve">City of Toronto.** (2023). *Environmental Sustainability Strategy: The Role of Scientific Analysis in Urban Planning*. Toronto, ON.</w:t>
      </w:r>
    </w:p>
    <w:p>
      <w:pPr>
        <w:numPr>
          <w:ilvl w:val="0"/>
          <w:numId w:val="1001"/>
        </w:numPr>
        <w:pStyle w:val="Compact"/>
      </w:pPr>
      <w:r>
        <w:rPr>
          <w:bCs/>
          <w:b/>
        </w:rPr>
        <w:t xml:space="preserve">MaRS Discovery District.</w:t>
      </w:r>
      <w:r>
        <w:t xml:space="preserve"> </w:t>
      </w:r>
      <w:r>
        <w:t xml:space="preserve">(2024). *Life Sciences Innovation Report: Trends in the Greater Toronto Area*. Toronto, 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Chemist in Canada Toronto</dc:title>
  <dc:creator/>
  <dc:language>en</dc:language>
  <cp:keywords/>
  <dcterms:created xsi:type="dcterms:W3CDTF">2026-07-29T05:30:42Z</dcterms:created>
  <dcterms:modified xsi:type="dcterms:W3CDTF">2026-07-29T05:30:42Z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