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Chemists</w:t>
      </w:r>
      <w:r>
        <w:t xml:space="preserve"> </w:t>
      </w:r>
      <w:r>
        <w:t xml:space="preserve">in</w:t>
      </w:r>
      <w:r>
        <w:t xml:space="preserve"> </w:t>
      </w:r>
      <w:r>
        <w:t xml:space="preserve">Canada,</w:t>
      </w:r>
      <w:r>
        <w:t xml:space="preserve"> </w:t>
      </w:r>
      <w:r>
        <w:t xml:space="preserve">Vancouver</w:t>
      </w:r>
    </w:p>
    <w:bookmarkStart w:id="27" w:name="X256c88194f6766447bf69486c020c55b127be84"/>
    <w:p>
      <w:pPr>
        <w:pStyle w:val="Heading1"/>
      </w:pPr>
      <w:r>
        <w:t xml:space="preserve">The Role and Regulation of Chemists in Canada, Vancouver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British Columbia</w:t>
      </w:r>
      <w:r>
        <w:br/>
      </w:r>
    </w:p>
    <w:bookmarkStart w:id="20" w:name="i.-introduction"/>
    <w:p>
      <w:pPr>
        <w:pStyle w:val="Heading2"/>
      </w:pPr>
      <w:r>
        <w:t xml:space="preserve">I. Introduction</w:t>
      </w:r>
    </w:p>
    <w:p>
      <w:pPr>
        <w:pStyle w:val="FirstParagraph"/>
      </w:pPr>
      <w:r>
        <w:t xml:space="preserve">Chemistry is frequently described as the central science, bridging physics with other natural sciences such as biology and geology. In the modern industrial landscape, however, it has evolved into a distinct professional discipline governed by rigorous standards of ethics, safety, and scientific integrity. For this Term Paper, we examine the specific context of the profession within Canada Vancouver. While "Canada Vancouver" may appear as a singular geographic reference in colloquial speech—often used to denote the vibrant metropolitan area that serves as an economic gateway on Canada’s west coast—it is crucial to understand that regulatory frameworks are provincial. Therefore, this document analyzes how a Chemist operates under the jurisdiction of British Columbia, with a specific focus on the opportunities and challenges presented by the unique ecosystem of Vancouver. The city's rapid growth in biotechnology, clean energy, and environmental consulting creates a high demand for qualified professionals who can navigate both complex scientific problems and strict regulatory environments.</w:t>
      </w:r>
    </w:p>
    <w:bookmarkEnd w:id="20"/>
    <w:bookmarkStart w:id="21" w:name="ii.-professional-regulation-in-canada"/>
    <w:p>
      <w:pPr>
        <w:pStyle w:val="Heading2"/>
      </w:pPr>
      <w:r>
        <w:t xml:space="preserve">II. Professional Regulation in Canada</w:t>
      </w:r>
    </w:p>
    <w:p>
      <w:pPr>
        <w:pStyle w:val="FirstParagraph"/>
      </w:pPr>
      <w:r>
        <w:t xml:space="preserve">In Canada, the title "Chemist" is protected by law in most provinces, including British Columbia. This protection distinguishes professional chemists from laboratory technicians or general science graduates who may work with chemicals but lack the authorized authority to sign off on certain reports or hold specific liability roles. The governing body responsible for regulating this profession in British Columbia is ChemPRO (formerly known as the BC Society of Chemistry and Chemical Engineers, now operating under the College of Applied Biology, although chemists often have their own specific provincial association structures depending on current legislative updates).</w:t>
      </w:r>
      <w:r>
        <w:t xml:space="preserve"> </w:t>
      </w:r>
      <w:r>
        <w:t xml:space="preserve">To become a recognized Chemist in Canada Vancouver, an individual must typically hold a degree from an accredited university program. This academic foundation is followed by a period of supervised practical experience. Candidates must demonstrate competency in various areas, including analytical chemistry, organic synthesis, environmental testing, or industrial process control. Only after passing rigorous examinations and fulfilling experience requirements can one apply for the designation of RChem (Registered Chemist). This designation is not merely symbolic; it carries legal weight regarding health and safety compliance in laboratories and industrial plants throughout Vancouver.</w:t>
      </w:r>
    </w:p>
    <w:bookmarkEnd w:id="21"/>
    <w:bookmarkStart w:id="22" w:name="X28e0431362af11e88b547829df2f1347e6395b2"/>
    <w:p>
      <w:pPr>
        <w:pStyle w:val="Heading2"/>
      </w:pPr>
      <w:r>
        <w:t xml:space="preserve">III. The Chemical Industry Landscape in Vancouver</w:t>
      </w:r>
    </w:p>
    <w:p>
      <w:pPr>
        <w:pStyle w:val="FirstParagraph"/>
      </w:pPr>
      <w:r>
        <w:t xml:space="preserve">Vancouver, situated within Canada’s diverse economy, presents a unique market for chemists. Unlike the heavy petrochemical industries found further east or north in Alberta, the chemical sector in Canada Vancouver is heavily skewed toward high-value, low-volume specialties. The city is a hub for life sciences and biotechnology. Consequently, many chemists employed in this region work within pharmaceutical research and development firms located in neighborhoods like Richmond or downtown Vancouver’s tech corridors.</w:t>
      </w:r>
      <w:r>
        <w:t xml:space="preserve"> </w:t>
      </w:r>
      <w:r>
        <w:t xml:space="preserve">Furthermore, environmental chemistry plays a pivotal role in the region due to British Columbia’s strict environmental protection laws. With Vancouver being home to major ports, forestry operations, and growing urban populations, there is a constant need for chemists who can analyze water quality, air pollution levels, and soil contamination. These professionals work closely with municipal governments and private consulting firms to ensure that industrial activities in Canada Vancouver comply with both provincial statutes like the Environmental Management Act and federal guidelines set by Environment Canada.</w:t>
      </w:r>
    </w:p>
    <w:bookmarkEnd w:id="22"/>
    <w:bookmarkStart w:id="23" w:name="X3dde99aa7d244bf00ebf45e75fd6769921f80f3"/>
    <w:p>
      <w:pPr>
        <w:pStyle w:val="Heading2"/>
      </w:pPr>
      <w:r>
        <w:t xml:space="preserve">IV. Educational Pathways and Academic Requirements</w:t>
      </w:r>
    </w:p>
    <w:p>
      <w:pPr>
        <w:pStyle w:val="FirstParagraph"/>
      </w:pPr>
      <w:r>
        <w:t xml:space="preserve">For students aspiring to become Chemists in this region, the educational pathway is well-defined but demanding. Major universities in British Columbia, such as the University of British Columbia (UBC) located just north of Vancouver, offer Bachelor of Science degrees with a major or specialization in Chemistry. These programs cover core subjects including quantum mechanics, thermodynamics, kinetics, and spectroscopy.</w:t>
      </w:r>
      <w:r>
        <w:t xml:space="preserve"> </w:t>
      </w:r>
      <w:r>
        <w:t xml:space="preserve">However, degree completion is only the first step. To gain recognition as a Chemist in Canada Vancouver, graduates must engage with professional development bodies that emphasize ethics and professional practice. This includes understanding the legal implications of negligence in reporting chemical data and mastering safety protocols specific to workplace environments. The transition from academic theory to practical application often requires internships or co-op terms, which are increasingly common in British Columbia’s university curriculum due to strong industry ties in the Vancouver area.</w:t>
      </w:r>
    </w:p>
    <w:bookmarkEnd w:id="23"/>
    <w:bookmarkStart w:id="24" w:name="Xbbe8d90b20d59855c0d58a1e1a753ce71bd7ea4"/>
    <w:p>
      <w:pPr>
        <w:pStyle w:val="Heading2"/>
      </w:pPr>
      <w:r>
        <w:t xml:space="preserve">V. Career Opportunities and Specializations</w:t>
      </w:r>
    </w:p>
    <w:p>
      <w:pPr>
        <w:pStyle w:val="FirstParagraph"/>
      </w:pPr>
      <w:r>
        <w:t xml:space="preserve">The career trajectories for a Chemist in Canada Vancouver are varied. One prominent sector is forensic science, where chemists analyze evidence for law enforcement agencies operating within the Greater Vancouver Regional District (GVRD). Another significant avenue is quality assurance and quality control (QA/QC) in manufacturing. Whether it involves food production, cosmetics, or medical devices—industries that thrive in the Pacific Northwest market—chemists ensure that products are safe for consumers and meet regulatory standards.</w:t>
      </w:r>
      <w:r>
        <w:t xml:space="preserve"> </w:t>
      </w:r>
      <w:r>
        <w:t xml:space="preserve">Additionally, the push toward sustainability has created new roles for green chemists. In Canada Vancouver, there is a growing emphasis on circular economy principles. Chemists are tasked with developing biodegradable materials, improving recycling processes for plastics, and creating cleaner energy sources such as hydrogen fuel cells or battery technologies for electric vehicles. These emerging fields require a deep understanding of molecular interactions combined with an awareness of environmental impact assessments mandated by local governments in Canada Vancouver.</w:t>
      </w:r>
    </w:p>
    <w:bookmarkEnd w:id="24"/>
    <w:bookmarkStart w:id="25" w:name="vi.-challenges-and-future-outlook"/>
    <w:p>
      <w:pPr>
        <w:pStyle w:val="Heading2"/>
      </w:pPr>
      <w:r>
        <w:t xml:space="preserve">VI. Challenges and Future Outlook</w:t>
      </w:r>
    </w:p>
    <w:p>
      <w:pPr>
        <w:pStyle w:val="FirstParagraph"/>
      </w:pPr>
      <w:r>
        <w:t xml:space="preserve">Despite the robust opportunities, chemists in this region face challenges such as the high cost of living and intense competition for top-tier research positions. Furthermore, regulatory changes at both the federal and provincial levels can shift industry priorities overnight. For instance, recent bans on single-use plastics or stricter limits on volatile organic compounds (VOCs) require immediate adaptation from chemical manufacturers and their associated scientific staff.</w:t>
      </w:r>
      <w:r>
        <w:t xml:space="preserve"> </w:t>
      </w:r>
      <w:r>
        <w:t xml:space="preserve">Looking ahead, the integration of artificial intelligence in drug discovery and materials science will likely alter the skill set required of a Chemist in Canada Vancouver. Future professionals must not only be proficient in wet-lab techniques but also comfortable with data analytics and computational modeling. As Vancouver continues to position itself as a global center for innovation, the chemist will remain an indispensable figure, ensuring that scientific advancement proceeds safely and sustainably.</w:t>
      </w:r>
    </w:p>
    <w:bookmarkEnd w:id="25"/>
    <w:bookmarkStart w:id="26" w:name="vii.-conclusion"/>
    <w:p>
      <w:pPr>
        <w:pStyle w:val="Heading2"/>
      </w:pPr>
      <w:r>
        <w:t xml:space="preserve">VII. Conclusion</w:t>
      </w:r>
    </w:p>
    <w:p>
      <w:pPr>
        <w:pStyle w:val="FirstParagraph"/>
      </w:pPr>
      <w:r>
        <w:t xml:space="preserve">In conclusion, the profession of Chemist in Canada Vancouver represents a blend of traditional scientific rigor and modern industrial application. It is a field defined by strict regulation under provincial laws, rigorous educational requirements, and dynamic industry demands ranging from biotechnology to environmental protection. As the region continues to evolve economically and environmentally, the role of the chemist will expand beyond the laboratory into strategic planning for public health and ecological sustainability. For those willing to pursue this path within Canada Vancouver, it offers a challenging yet rewarding career dedicated to solving complex chemical problems for the benefit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Regulation of Chemists in Canada, Vancouver</dc:title>
  <dc:creator/>
  <dc:language>en</dc:language>
  <cp:keywords/>
  <dcterms:created xsi:type="dcterms:W3CDTF">2026-07-29T07:50:51Z</dcterms:created>
  <dcterms:modified xsi:type="dcterms:W3CDTF">2026-07-29T07:50:51Z</dcterms:modified>
</cp:coreProperties>
</file>

<file path=docProps/custom.xml><?xml version="1.0" encoding="utf-8"?>
<Properties xmlns="http://schemas.openxmlformats.org/officeDocument/2006/custom-properties" xmlns:vt="http://schemas.openxmlformats.org/officeDocument/2006/docPropsVTypes"/>
</file>