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Beijing,</w:t>
      </w:r>
      <w:r>
        <w:t xml:space="preserve"> </w:t>
      </w:r>
      <w:r>
        <w:t xml:space="preserve">China</w:t>
      </w:r>
    </w:p>
    <w:bookmarkStart w:id="29" w:name="Xd6f21b59bb76008e9e19ecbe8e5ec48f536e302"/>
    <w:p>
      <w:pPr>
        <w:pStyle w:val="Heading1"/>
      </w:pPr>
      <w:r>
        <w:t xml:space="preserve">The Strategic Role of the Chemist in Beijing's Scientific Landscape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Chemistry and Industrial Policy</w:t>
      </w:r>
      <w:r>
        <w:br/>
      </w:r>
      <w:r>
        <w:rPr>
          <w:bCs/>
          <w:b/>
        </w:rPr>
        <w:t xml:space="preserve">Semester:</w:t>
      </w:r>
      <w:r>
        <w:t xml:space="preserve"> </w:t>
      </w:r>
      <w:r>
        <w:t xml:space="preserve">Fall Term 2023</w:t>
      </w:r>
    </w:p>
    <w:bookmarkStart w:id="20" w:name="abstract"/>
    <w:p>
      <w:pPr>
        <w:pStyle w:val="Heading3"/>
      </w:pPr>
      <w:r>
        <w:t xml:space="preserve">Abstract</w:t>
      </w:r>
    </w:p>
    <w:bookmarkEnd w:id="20"/>
    <w:p>
      <w:pPr>
        <w:pStyle w:val="FirstParagraph"/>
      </w:pPr>
      <w:r>
        <w:t xml:space="preserve">This term paper examines the evolving role of the chemist within Beijing, China, a city that has rapidly transformed into a global hub for scientific innovation. By analyzing the historical context of chemical education in China and current industrial trends in Beijing's Haidian district and Zhongguancun Science Park, this document highlights how professional chemists are pivotal to national strategies regarding green energy, pharmaceutical development, and advanced materials. The study argues that the modern chemist in Beijing is not merely a laboratory technician but a critical agent of economic growth and technological sovereignty.</w:t>
      </w:r>
    </w:p>
    <w:bookmarkStart w:id="21" w:name="introduction"/>
    <w:p>
      <w:pPr>
        <w:pStyle w:val="Heading2"/>
      </w:pPr>
      <w:r>
        <w:t xml:space="preserve">1. Introduction</w:t>
      </w:r>
    </w:p>
    <w:p>
      <w:pPr>
        <w:pStyle w:val="FirstParagraph"/>
      </w:pPr>
      <w:r>
        <w:t xml:space="preserve">Beijing, as the capital of China Beijing (China Beijing), stands at the forefront of Asia's scientific revolution. In recent decades, the People's Republic has shifted its focus from low-cost manufacturing to high-tech innovation. At the heart of this transformation is the profession of chemistry and those who practice it: chemists. The term "Chemist" refers to a scientist who studies or practices chemistry, applying their expertise in atomic structure, molecular interactions, and material properties to solve complex real-world problems.</w:t>
      </w:r>
    </w:p>
    <w:p>
      <w:pPr>
        <w:pStyle w:val="BodyText"/>
      </w:pPr>
      <w:r>
        <w:t xml:space="preserve">The significance of this profession cannot be overstated when discussing China Beijing's development goals. As the nation strives for carbon neutrality and technological self-reliance by 2035, the demand for skilled chemists has skyrocketed. This term paper aims to explore the multifaceted contributions of chemists in Beijing, ranging from academic research to industrial application, and how their work aligns with broader national policies.</w:t>
      </w:r>
    </w:p>
    <w:bookmarkEnd w:id="21"/>
    <w:bookmarkStart w:id="22" w:name="Xf1a37e8843ae4402ac882302fda0ab44d0fef5d"/>
    <w:p>
      <w:pPr>
        <w:pStyle w:val="Heading2"/>
      </w:pPr>
      <w:r>
        <w:t xml:space="preserve">2. Historical Context: The Development of Chemical Sciences in China</w:t>
      </w:r>
    </w:p>
    <w:p>
      <w:pPr>
        <w:pStyle w:val="FirstParagraph"/>
      </w:pPr>
      <w:r>
        <w:t xml:space="preserve">To understand the current status of the Chemist in China Beijing, one must look at historical educational foundations. Post-1949, Chinese universities prioritized heavy industry and basic sciences to support national construction institutions such as Peking University and Tsinghua University established robust chemistry departments early on.</w:t>
      </w:r>
    </w:p>
    <w:p>
      <w:pPr>
        <w:pStyle w:val="BodyText"/>
      </w:pPr>
      <w:r>
        <w:t xml:space="preserve">However, it was after the Reform and Opening-up policy in the late 1970s that significant acceleration occurred. Beijing emerged as a central node for intellectual exchange. The integration of Western chemical theories with local industrial needs created a unique hybrid scientific culture. Today, China produces more chemistry PhDs than any other nation, with Beijing serving as one of the primary epicenters for this talent pool.</w:t>
      </w:r>
    </w:p>
    <w:bookmarkEnd w:id="22"/>
    <w:bookmarkStart w:id="25" w:name="X3cd8f398ee13b932b8cce3cda0221c4c9539bd7"/>
    <w:p>
      <w:pPr>
        <w:pStyle w:val="Heading2"/>
      </w:pPr>
      <w:r>
        <w:t xml:space="preserve">3. The Chemist in Industry: Zhongguancun and Beyond</w:t>
      </w:r>
    </w:p>
    <w:p>
      <w:pPr>
        <w:pStyle w:val="FirstParagraph"/>
      </w:pPr>
      <w:r>
        <w:t xml:space="preserve">Zhongguancun Science Park in Beijing is often referred to as "China's Silicon Valley," but its chemical engineering and pharmaceutical sectors are equally vibrant. Here, the role of the chemist extends far beyond traditional laboratory synthesis.</w:t>
      </w:r>
    </w:p>
    <w:bookmarkStart w:id="23" w:name="pharmaceutical-innovation"/>
    <w:p>
      <w:pPr>
        <w:pStyle w:val="Heading3"/>
      </w:pPr>
      <w:r>
        <w:t xml:space="preserve">3.1 Pharmaceutical Innovation</w:t>
      </w:r>
    </w:p>
    <w:p>
      <w:pPr>
        <w:pStyle w:val="FirstParagraph"/>
      </w:pPr>
      <w:r>
        <w:t xml:space="preserve">The pharmaceutical industry in China Beijing relies heavily on medicinal chemists to develop generic drugs and novel therapeutics. With an aging population and increased healthcare demands, local companies such as BeiGene are competing globally. Medicinal chemists in Beijing are engaged in structure-activity relationship (SAR) studies, drug delivery systems, and clinical trial support. Their work is critical not only for domestic health but also for China's growing influence in global health security.</w:t>
      </w:r>
    </w:p>
    <w:bookmarkEnd w:id="23"/>
    <w:bookmarkStart w:id="24" w:name="new-energy-materials"/>
    <w:p>
      <w:pPr>
        <w:pStyle w:val="Heading3"/>
      </w:pPr>
      <w:r>
        <w:t xml:space="preserve">3.2 New Energy Materials</w:t>
      </w:r>
    </w:p>
    <w:p>
      <w:pPr>
        <w:pStyle w:val="FirstParagraph"/>
      </w:pPr>
      <w:r>
        <w:t xml:space="preserve">A significant portion of Beijing's high-tech output involves energy storage solutions. Lithium-ion battery technology, hydrogen fuel cells, and solid-state batteries require advanced chemical expertise. Chemists in Beijing are working on improving electrolyte stability and cathode materials to enhance efficiency and reduce costs. This aligns with China's national commitment to reducing carbon emissions, positioning the Chemist as a key player in the green transition.</w:t>
      </w:r>
    </w:p>
    <w:bookmarkEnd w:id="24"/>
    <w:bookmarkEnd w:id="25"/>
    <w:bookmarkStart w:id="26" w:name="Xd66604fcd8aedb993411c5e405368db862da24d"/>
    <w:p>
      <w:pPr>
        <w:pStyle w:val="Heading2"/>
      </w:pPr>
      <w:r>
        <w:t xml:space="preserve">4. Academic Contributions and Research Institutions</w:t>
      </w:r>
    </w:p>
    <w:p>
      <w:pPr>
        <w:pStyle w:val="FirstParagraph"/>
      </w:pPr>
      <w:r>
        <w:t xml:space="preserve">The intellectual backbone of this industrial strength lies in Beijing's universities and state-academy institutes, such as the Chinese Academy of Sciences (CAS). In these environments, chemists conduct fundamental research that often precedes commercial application.</w:t>
      </w:r>
    </w:p>
    <w:p>
      <w:pPr>
        <w:pStyle w:val="BodyText"/>
      </w:pPr>
      <w:r>
        <w:t xml:space="preserve">Recent breakthroughs by chemists in Beijing include advancements in catalysis for cleaner manufacturing processes and nanomaterials for electronics. These academic outputs feed directly into the industry through university-industry partnerships. The collaborative ecosystem in China Beijing ensures that theoretical chemistry is rapidly translated into practical solutions, maintaining a competitive edge on the international stage.</w:t>
      </w:r>
    </w:p>
    <w:bookmarkEnd w:id="26"/>
    <w:bookmarkStart w:id="27" w:name="challenges-and-future-outlook"/>
    <w:p>
      <w:pPr>
        <w:pStyle w:val="Heading2"/>
      </w:pPr>
      <w:r>
        <w:t xml:space="preserve">5. Challenges and Future Outlook</w:t>
      </w:r>
    </w:p>
    <w:p>
      <w:pPr>
        <w:pStyle w:val="FirstParagraph"/>
      </w:pPr>
      <w:r>
        <w:t xml:space="preserve">Despite rapid progress, chemists in Beijing face challenges. Intellectual property protection remains an area of ongoing reform, though improvements have been noted. Additionally, there is a need for greater interdisciplinary collaboration between chemistry and fields like artificial intelligence (AI). AI-driven drug discovery and materials informatics are becoming standard tools, requiring chemists to adapt their skill sets.</w:t>
      </w:r>
    </w:p>
    <w:p>
      <w:pPr>
        <w:pStyle w:val="BodyText"/>
      </w:pPr>
      <w:r>
        <w:t xml:space="preserve">Looking forward, the role of the Chemist in China Beijing will likely expand into sustainability science. Circular economy principles require experts who can design chemicals for recyclability and biodegradability. As global environmental regulations tighten, Beijing's chemists will be instrumental in creating compliant, sustainable products.</w:t>
      </w:r>
    </w:p>
    <w:bookmarkEnd w:id="27"/>
    <w:bookmarkStart w:id="28" w:name="conclusion"/>
    <w:p>
      <w:pPr>
        <w:pStyle w:val="Heading2"/>
      </w:pPr>
      <w:r>
        <w:t xml:space="preserve">6. Conclusion</w:t>
      </w:r>
    </w:p>
    <w:p>
      <w:pPr>
        <w:pStyle w:val="FirstParagraph"/>
      </w:pPr>
      <w:r>
        <w:t xml:space="preserve">In conclusion, the Chemist plays a pivotal role in the scientific and economic landscape of China Beijing. From pharmaceutical innovations that improve public health to materials science driving the green energy transition, their contributions are foundational to national development goals. The historical investment in chemical education has paid dividends, creating a robust talent pool capable of addressing complex global challenges.</w:t>
      </w:r>
    </w:p>
    <w:p>
      <w:pPr>
        <w:pStyle w:val="BodyText"/>
      </w:pPr>
      <w:r>
        <w:t xml:space="preserve">As Beijing continues to solidify its status as a global science hub, the synergy between academic research and industrial application will define the next era of chemical innovation. Therefore, supporting and empowering chemists in China Beijing is not just an educational imperative but an economic necessity for sustained growth.</w:t>
      </w:r>
    </w:p>
    <w:p>
      <w:pPr>
        <w:pStyle w:val="BodyText"/>
      </w:pPr>
      <w:r>
        <w:rPr>
          <w:iCs/>
          <w:i/>
        </w:rPr>
        <w:t xml:space="preserve">End of Term Paper Document. Prepared for Academic Review in Beijing, China.</w:t>
      </w:r>
    </w:p>
    <w:p>
      <w:pPr>
        <w:pStyle w:val="BodyText"/>
      </w:pPr>
      <w:r>
        <w:br/>
      </w:r>
      <w:r>
        <w:br/>
      </w:r>
      <w:r>
        <w:t xml:space="preserve">© 2023 Academic Department of Chemistry.</w:t>
      </w:r>
      <w:r>
        <w:t xml:space="preserve">term paper chemist china beijing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Beijing, China</dc:title>
  <dc:creator/>
  <dc:language>en</dc:language>
  <cp:keywords/>
  <dcterms:created xsi:type="dcterms:W3CDTF">2026-07-29T07:50:59Z</dcterms:created>
  <dcterms:modified xsi:type="dcterms:W3CDTF">2026-07-29T07:50:59Z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