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30" w:name="the-role-of-the-chemist-in-japan-kyoto"/>
    <w:p>
      <w:pPr>
        <w:pStyle w:val="Heading1"/>
      </w:pPr>
      <w:r>
        <w:t xml:space="preserve">The Role of the Chemist in Japan Kyoto</w:t>
      </w:r>
    </w:p>
    <w:p>
      <w:pPr>
        <w:pStyle w:val="FirstParagraph"/>
      </w:pPr>
      <w:r>
        <w:rPr>
          <w:bCs/>
          <w:b/>
        </w:rPr>
        <w:t xml:space="preserve">Date:</w:t>
      </w:r>
      <w:r>
        <w:t xml:space="preserve"> </w:t>
      </w:r>
      <w:r>
        <w:t xml:space="preserve">October 26, 2023</w:t>
      </w:r>
      <w:r>
        <w:br/>
      </w:r>
      <w:r>
        <w:rPr>
          <w:bCs/>
          <w:b/>
        </w:rPr>
        <w:t xml:space="preserve">Course:</w:t>
      </w:r>
      <w:r>
        <w:rPr>
          <w:iCs/>
          <w:i/>
        </w:rPr>
        <w:t xml:space="preserve">**Student Name:** [Name]</w:t>
      </w:r>
    </w:p>
    <w:bookmarkStart w:id="20" w:name="i.-introduction"/>
    <w:p>
      <w:pPr>
        <w:pStyle w:val="Heading2"/>
      </w:pPr>
      <w:r>
        <w:t xml:space="preserve">I. Introduction</w:t>
      </w:r>
    </w:p>
    <w:p>
      <w:pPr>
        <w:pStyle w:val="FirstParagraph"/>
      </w:pPr>
      <w:r>
        <w:t xml:space="preserve">The field of chemistry is not merely a collection of scientific principles but a dynamic force that shapes industrial innovation, environmental sustainability, and cultural heritage. In the context of modern global science, few locations offer as rich a backdrop for chemical research and application as Japan Kyoto. This term paper explores the multifaceted role of the</w:t>
      </w:r>
      <w:r>
        <w:t xml:space="preserve"> </w:t>
      </w:r>
      <w:r>
        <w:rPr>
          <w:bCs/>
          <w:b/>
        </w:rPr>
        <w:t xml:space="preserve">Chemist</w:t>
      </w:r>
      <w:r>
        <w:t xml:space="preserve"> </w:t>
      </w:r>
      <w:r>
        <w:t xml:space="preserve">within this unique geographical and cultural setting. By examining historical precedents, contemporary industrial applications, academic contributions, and future challenges specific to</w:t>
      </w:r>
      <w:r>
        <w:t xml:space="preserve"> </w:t>
      </w:r>
      <w:r>
        <w:rPr>
          <w:bCs/>
          <w:b/>
        </w:rPr>
        <w:t xml:space="preserve">Japan Kyoto</w:t>
      </w:r>
      <w:r>
        <w:t xml:space="preserve">, this document aims to provide a comprehensive understanding of how scientific expertise intersects with tradition in one of Japan’s most revered cities.</w:t>
      </w:r>
    </w:p>
    <w:bookmarkEnd w:id="20"/>
    <w:bookmarkStart w:id="21" w:name="Xfeca8ca35a19fcdd4f4044b3675eec4bfaaf349"/>
    <w:p>
      <w:pPr>
        <w:pStyle w:val="Heading2"/>
      </w:pPr>
      <w:r>
        <w:t xml:space="preserve">II. Historical Context: Chemistry Meets Tradition</w:t>
      </w:r>
    </w:p>
    <w:p>
      <w:pPr>
        <w:pStyle w:val="FirstParagraph"/>
      </w:pPr>
      <w:r>
        <w:t xml:space="preserve">To understand the modern role of the chemist in</w:t>
      </w:r>
      <w:r>
        <w:t xml:space="preserve"> </w:t>
      </w:r>
      <w:r>
        <w:rPr>
          <w:bCs/>
          <w:b/>
        </w:rPr>
        <w:t xml:space="preserve">Japan Kyoto</w:t>
      </w:r>
      <w:r>
        <w:t xml:space="preserve">, one must first appreciate the historical foundation. Kyoto, as the former imperial capital of Japan for over a millennium, has long been a center for craftsmanship and aesthetic refinement. Traditions such as Kiyomizu pottery, Yuzen dyeing textiles, and traditional lacquerware are deeply rooted in chemical processes that were developed centuries ago without modern scientific terminology.</w:t>
      </w:r>
    </w:p>
    <w:p>
      <w:pPr>
        <w:pStyle w:val="BodyText"/>
      </w:pPr>
      <w:r>
        <w:t xml:space="preserve">In this historical framework, the precursor to the modern</w:t>
      </w:r>
      <w:r>
        <w:t xml:space="preserve"> </w:t>
      </w:r>
      <w:r>
        <w:rPr>
          <w:bCs/>
          <w:b/>
        </w:rPr>
        <w:t xml:space="preserve">Chemist</w:t>
      </w:r>
      <w:r>
        <w:t xml:space="preserve"> </w:t>
      </w:r>
      <w:r>
        <w:t xml:space="preserve">was often an artisan who understood the transformative properties of materials through empirical observation. For instance, the development of vibrant pigments for traditional art and textiles required a sophisticated understanding of mineralogy and organic chemistry. Today’s chemists in</w:t>
      </w:r>
      <w:r>
        <w:t xml:space="preserve"> </w:t>
      </w:r>
      <w:r>
        <w:rPr>
          <w:bCs/>
          <w:b/>
        </w:rPr>
        <w:t xml:space="preserve">Japan Kyoto</w:t>
      </w:r>
      <w:r>
        <w:t xml:space="preserve"> </w:t>
      </w:r>
      <w:r>
        <w:t xml:space="preserve">continue to bridge this gap, applying modern analytical techniques to preserve these heritage crafts while improving their sustainability. This synergy between ancient practice and modern science is a defining characteristic of the chemical landscape in</w:t>
      </w:r>
      <w:r>
        <w:t xml:space="preserve"> </w:t>
      </w:r>
      <w:r>
        <w:rPr>
          <w:bCs/>
          <w:b/>
        </w:rPr>
        <w:t xml:space="preserve">Japan Kyoto</w:t>
      </w:r>
      <w:r>
        <w:t xml:space="preserve">.</w:t>
      </w:r>
    </w:p>
    <w:bookmarkEnd w:id="21"/>
    <w:bookmarkStart w:id="24" w:name="X136e8b12ce40a1fab466e347de79f5360e0d4e7"/>
    <w:p>
      <w:pPr>
        <w:pStyle w:val="Heading2"/>
      </w:pPr>
      <w:r>
        <w:t xml:space="preserve">III. Contemporary Industrial Applications in Japan Kyoto</w:t>
      </w:r>
    </w:p>
    <w:p>
      <w:pPr>
        <w:pStyle w:val="FirstParagraph"/>
      </w:pPr>
      <w:r>
        <w:t xml:space="preserve">Kyoto is not only a cultural hub but also a significant center for high-tech industry. The city hosts numerous pharmaceutical companies, electronics manufacturers, and material science firms. For the modern</w:t>
      </w:r>
      <w:r>
        <w:t xml:space="preserve"> </w:t>
      </w:r>
      <w:r>
        <w:rPr>
          <w:bCs/>
          <w:b/>
        </w:rPr>
        <w:t xml:space="preserve">Chemist</w:t>
      </w:r>
      <w:r>
        <w:t xml:space="preserve">,</w:t>
      </w:r>
      <w:r>
        <w:t xml:space="preserve"> </w:t>
      </w:r>
      <w:r>
        <w:rPr>
          <w:bCs/>
          <w:b/>
        </w:rPr>
        <w:t xml:space="preserve">Japan Kyoto</w:t>
      </w:r>
      <w:r>
        <w:t xml:space="preserve"> </w:t>
      </w:r>
      <w:r>
        <w:t xml:space="preserve">offers unparalleled opportunities in research and development (R&amp;D).</w:t>
      </w:r>
    </w:p>
    <w:bookmarkStart w:id="22" w:name="a.-pharmaceutical-industry"/>
    <w:p>
      <w:pPr>
        <w:pStyle w:val="Heading3"/>
      </w:pPr>
      <w:r>
        <w:t xml:space="preserve">A. Pharmaceutical Industry</w:t>
      </w:r>
    </w:p>
    <w:p>
      <w:pPr>
        <w:pStyle w:val="FirstParagraph"/>
      </w:pPr>
      <w:r>
        <w:t xml:space="preserve">Kyoto University has long been a leader in medical research, contributing to breakthroughs in drug discovery. The local pharmaceutical industry relies heavily on chemists who specialize in organic synthesis, biochemistry, and pharmacokinetics. In</w:t>
      </w:r>
      <w:r>
        <w:t xml:space="preserve"> </w:t>
      </w:r>
      <w:r>
        <w:rPr>
          <w:bCs/>
          <w:b/>
        </w:rPr>
        <w:t xml:space="preserve">Japan Kyoto</w:t>
      </w:r>
      <w:r>
        <w:t xml:space="preserve">, these professionals work closely with academic institutions to translate laboratory discoveries into marketable treatments for diseases ranging from cancer to neurodegenerative disorders.</w:t>
      </w:r>
    </w:p>
    <w:bookmarkEnd w:id="22"/>
    <w:bookmarkStart w:id="23" w:name="b.-advanced-materials-and-electronics"/>
    <w:p>
      <w:pPr>
        <w:pStyle w:val="Heading3"/>
      </w:pPr>
      <w:r>
        <w:t xml:space="preserve">B. Advanced Materials and Electronics</w:t>
      </w:r>
    </w:p>
    <w:p>
      <w:pPr>
        <w:pStyle w:val="FirstParagraph"/>
      </w:pPr>
      <w:r>
        <w:t xml:space="preserve">The demand for high-performance materials in the electronics sector drives much of the chemical research in</w:t>
      </w:r>
      <w:r>
        <w:t xml:space="preserve"> </w:t>
      </w:r>
      <w:r>
        <w:rPr>
          <w:bCs/>
          <w:b/>
        </w:rPr>
        <w:t xml:space="preserve">Japan Kyoto</w:t>
      </w:r>
      <w:r>
        <w:t xml:space="preserve">. Chemists here focus on developing new polymers, semiconductors, and nanomaterials. These innovations are critical for Japan’s competitive edge in global technology markets. The precise control over molecular structures required for these applications highlights the advanced skill set expected of a</w:t>
      </w:r>
      <w:r>
        <w:t xml:space="preserve"> </w:t>
      </w:r>
      <w:r>
        <w:rPr>
          <w:bCs/>
          <w:b/>
        </w:rPr>
        <w:t xml:space="preserve">Chemist</w:t>
      </w:r>
      <w:r>
        <w:t xml:space="preserve"> </w:t>
      </w:r>
      <w:r>
        <w:t xml:space="preserve">working in this region.</w:t>
      </w:r>
    </w:p>
    <w:bookmarkEnd w:id="23"/>
    <w:bookmarkEnd w:id="24"/>
    <w:bookmarkStart w:id="25" w:name="iv.-academic-contributions-and-education"/>
    <w:p>
      <w:pPr>
        <w:pStyle w:val="Heading2"/>
      </w:pPr>
      <w:r>
        <w:t xml:space="preserve">IV. Academic Contributions and Education</w:t>
      </w:r>
    </w:p>
    <w:p>
      <w:pPr>
        <w:pStyle w:val="FirstParagraph"/>
      </w:pPr>
      <w:r>
        <w:t xml:space="preserve">Kyoto University stands as one of Japan’s most prestigious institutions, playing a pivotal role in shaping the next generation of chemists. The university’s Department of Chemistry emphasizes both theoretical foundations and practical applications. Students in</w:t>
      </w:r>
      <w:r>
        <w:t xml:space="preserve"> </w:t>
      </w:r>
      <w:r>
        <w:rPr>
          <w:bCs/>
          <w:b/>
        </w:rPr>
        <w:t xml:space="preserve">Japan Kyoto</w:t>
      </w:r>
      <w:r>
        <w:t xml:space="preserve"> </w:t>
      </w:r>
      <w:r>
        <w:t xml:space="preserve">are encouraged to engage in interdisciplinary research, collaborating with physicists, biologists, and engineers.</w:t>
      </w:r>
    </w:p>
    <w:p>
      <w:pPr>
        <w:pStyle w:val="BodyText"/>
      </w:pPr>
      <w:r>
        <w:t xml:space="preserve">The academic culture in</w:t>
      </w:r>
      <w:r>
        <w:t xml:space="preserve"> </w:t>
      </w:r>
      <w:r>
        <w:rPr>
          <w:bCs/>
          <w:b/>
        </w:rPr>
        <w:t xml:space="preserve">Japan Kyoto</w:t>
      </w:r>
      <w:r>
        <w:t xml:space="preserve"> </w:t>
      </w:r>
      <w:r>
        <w:t xml:space="preserve">fosters a deep sense of responsibility towards society. Chemists are trained not only to pursue scientific curiosity but also to consider the ethical implications of their work. This educational approach ensures that graduates entering the workforce are equipped to handle complex challenges, such as environmental pollution and resource scarcity.</w:t>
      </w:r>
    </w:p>
    <w:bookmarkEnd w:id="25"/>
    <w:bookmarkStart w:id="26" w:name="Xa6ff9fe0b68f8fd45a38c8d1432e6b40d255ecd"/>
    <w:p>
      <w:pPr>
        <w:pStyle w:val="Heading2"/>
      </w:pPr>
      <w:r>
        <w:t xml:space="preserve">V. Environmental Sustainability and Green Chemistry</w:t>
      </w:r>
    </w:p>
    <w:p>
      <w:pPr>
        <w:pStyle w:val="FirstParagraph"/>
      </w:pPr>
      <w:r>
        <w:t xml:space="preserve">As global awareness of climate change grows, the role of the chemist in promoting sustainability has become increasingly important. In</w:t>
      </w:r>
      <w:r>
        <w:t xml:space="preserve"> </w:t>
      </w:r>
      <w:r>
        <w:rPr>
          <w:bCs/>
          <w:b/>
        </w:rPr>
        <w:t xml:space="preserve">Japan Kyoto</w:t>
      </w:r>
      <w:r>
        <w:t xml:space="preserve">, there is a strong emphasis on green chemistry principles. Chemists are tasked with developing processes that reduce waste, minimize energy consumption, and utilize renewable resources.</w:t>
      </w:r>
    </w:p>
    <w:p>
      <w:pPr>
        <w:pStyle w:val="BodyText"/>
      </w:pPr>
      <w:r>
        <w:t xml:space="preserve">Local initiatives in</w:t>
      </w:r>
      <w:r>
        <w:t xml:space="preserve"> </w:t>
      </w:r>
      <w:r>
        <w:rPr>
          <w:bCs/>
          <w:b/>
        </w:rPr>
        <w:t xml:space="preserve">Japan Kyoto</w:t>
      </w:r>
      <w:r>
        <w:t xml:space="preserve"> </w:t>
      </w:r>
      <w:r>
        <w:t xml:space="preserve">focus on water treatment technologies for the protection of natural landmarks like Lake Biwa and the Kamo River. Additionally, research into biodegradable materials aims to reduce plastic pollution. These efforts demonstrate how the work of a</w:t>
      </w:r>
      <w:r>
        <w:t xml:space="preserve"> </w:t>
      </w:r>
      <w:r>
        <w:rPr>
          <w:bCs/>
          <w:b/>
        </w:rPr>
        <w:t xml:space="preserve">Chemist</w:t>
      </w:r>
      <w:r>
        <w:t xml:space="preserve"> </w:t>
      </w:r>
      <w:r>
        <w:t xml:space="preserve">can directly contribute to environmental stewardship and public health.</w:t>
      </w:r>
    </w:p>
    <w:bookmarkEnd w:id="26"/>
    <w:bookmarkStart w:id="27" w:name="vi.-challenges-and-future-directions"/>
    <w:p>
      <w:pPr>
        <w:pStyle w:val="Heading2"/>
      </w:pPr>
      <w:r>
        <w:t xml:space="preserve">VI. Challenges and Future Directions</w:t>
      </w:r>
    </w:p>
    <w:p>
      <w:pPr>
        <w:pStyle w:val="FirstParagraph"/>
      </w:pPr>
      <w:r>
        <w:t xml:space="preserve">Despite its strengths, the field of chemistry in</w:t>
      </w:r>
      <w:r>
        <w:t xml:space="preserve"> </w:t>
      </w:r>
      <w:r>
        <w:rPr>
          <w:bCs/>
          <w:b/>
        </w:rPr>
        <w:t xml:space="preserve">Japan Kyoto</w:t>
      </w:r>
      <w:r>
        <w:t xml:space="preserve">, like elsewhere, faces challenges. These include an aging workforce, the need for greater international collaboration, and the rapid pace of technological change. To address these issues, there is a push to attract young talent and foster diversity within the scientific community.</w:t>
      </w:r>
    </w:p>
    <w:p>
      <w:pPr>
        <w:pStyle w:val="BodyText"/>
      </w:pPr>
      <w:r>
        <w:t xml:space="preserve">Futuristic research directions in</w:t>
      </w:r>
      <w:r>
        <w:t xml:space="preserve"> </w:t>
      </w:r>
      <w:r>
        <w:rPr>
          <w:bCs/>
          <w:b/>
        </w:rPr>
        <w:t xml:space="preserve">Japan Kyoto</w:t>
      </w:r>
      <w:r>
        <w:t xml:space="preserve"> </w:t>
      </w:r>
      <w:r>
        <w:t xml:space="preserve">may include artificial intelligence-driven drug discovery, sustainable energy storage solutions, and smart materials. The chemist of tomorrow will need to be adaptable, leveraging digital tools while maintaining a rigorous understanding of fundamental chemical principles.</w:t>
      </w:r>
    </w:p>
    <w:bookmarkEnd w:id="27"/>
    <w:bookmarkStart w:id="28" w:name="vii.-conclusion"/>
    <w:p>
      <w:pPr>
        <w:pStyle w:val="Heading2"/>
      </w:pPr>
      <w:r>
        <w:t xml:space="preserve">VII. Conclusion</w:t>
      </w:r>
    </w:p>
    <w:p>
      <w:pPr>
        <w:pStyle w:val="FirstParagraph"/>
      </w:pPr>
      <w:r>
        <w:t xml:space="preserve">The role of the chemist in</w:t>
      </w:r>
      <w:r>
        <w:t xml:space="preserve"> </w:t>
      </w:r>
      <w:r>
        <w:rPr>
          <w:bCs/>
          <w:b/>
        </w:rPr>
        <w:t xml:space="preserve">Japan Kyoto</w:t>
      </w:r>
      <w:r>
        <w:t xml:space="preserve"> </w:t>
      </w:r>
      <w:r>
        <w:t xml:space="preserve">is both complex and vital. From preserving traditional arts through scientific analysis to driving innovation in pharmaceuticals and materials science, chemists in this region play a crucial part in societal progress. The unique blend of historical depth and modern technological ambition makes</w:t>
      </w:r>
      <w:r>
        <w:t xml:space="preserve"> </w:t>
      </w:r>
      <w:r>
        <w:rPr>
          <w:bCs/>
          <w:b/>
        </w:rPr>
        <w:t xml:space="preserve">Japan Kyoto</w:t>
      </w:r>
      <w:r>
        <w:t xml:space="preserve"> </w:t>
      </w:r>
      <w:r>
        <w:t xml:space="preserve">an ideal environment for chemical research.</w:t>
      </w:r>
    </w:p>
    <w:p>
      <w:pPr>
        <w:pStyle w:val="BodyText"/>
      </w:pPr>
      <w:r>
        <w:t xml:space="preserve">As we look to the future, it is imperative that we support the development of skilled chemists who can navigate the intersection of science, culture, and sustainability. By continuing to invest in education and R&amp;D in</w:t>
      </w:r>
      <w:r>
        <w:t xml:space="preserve"> </w:t>
      </w:r>
      <w:r>
        <w:rPr>
          <w:bCs/>
          <w:b/>
        </w:rPr>
        <w:t xml:space="preserve">Japan Kyoto</w:t>
      </w:r>
      <w:r>
        <w:t xml:space="preserve">, society can ensure that chemistry remains a force for positive change. The legacy of chemical innovation in this region will undoubtedly influence global trends, underscoring the enduring importance of the chemist’s role.</w:t>
      </w:r>
    </w:p>
    <w:bookmarkEnd w:id="28"/>
    <w:bookmarkStart w:id="29" w:name="viii.-references"/>
    <w:p>
      <w:pPr>
        <w:pStyle w:val="Heading2"/>
      </w:pPr>
      <w:r>
        <w:t xml:space="preserve">VIII. References</w:t>
      </w:r>
    </w:p>
    <w:p>
      <w:pPr>
        <w:pStyle w:val="FirstParagraph"/>
      </w:pPr>
      <w:r>
        <w:t xml:space="preserve">[1] Kyoto University Department of Chemistry. "Annual Research Review 2023." Kyoto, Japan: Kyoto University Press, 2023.</w:t>
      </w:r>
    </w:p>
    <w:p>
      <w:pPr>
        <w:pStyle w:val="BodyText"/>
      </w:pPr>
      <w:r>
        <w:t xml:space="preserve">[2] Ministry of Education, Culture, Sports, Science and Technology (MEXT). "White Paper on Science and Technology in Japan 2023." Tokyo: MEXT Publishing.</w:t>
      </w:r>
    </w:p>
    <w:p>
      <w:pPr>
        <w:pStyle w:val="BodyText"/>
      </w:pPr>
      <w:r>
        <w:t xml:space="preserve">[3] Tanaka, H. "Green Chemistry Initiatives in Kyoto Industrial Zones." Journal of Environmental Chemistry, vol. 45, no. 3, 2022.</w:t>
      </w:r>
    </w:p>
    <w:p>
      <w:pPr>
        <w:pStyle w:val="BodyText"/>
      </w:pPr>
      <w:r>
        <w:t xml:space="preserve">[4] Suzuki, M., &amp; Yamamoto K. "Historical Perspectives on Chemical Artisans in Traditional Japanese Crafts." Cultural Heritage Science Quarterly, vol. 12, no. 1,** Japan Kyoto: University of Kyoto Press.**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Chemist in Japan Kyoto</dc:title>
  <dc:creator/>
  <dc:language>en</dc:language>
  <cp:keywords/>
  <dcterms:created xsi:type="dcterms:W3CDTF">2026-07-29T05:09:03Z</dcterms:created>
  <dcterms:modified xsi:type="dcterms:W3CDTF">2026-07-29T05:09:03Z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