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Infrastructure,</w:t>
      </w:r>
      <w:r>
        <w:t xml:space="preserve"> </w:t>
      </w:r>
      <w:r>
        <w:t xml:space="preserve">Sustainability,</w:t>
      </w:r>
      <w:r>
        <w:t xml:space="preserve"> </w:t>
      </w:r>
      <w:r>
        <w:t xml:space="preserve">and</w:t>
      </w:r>
      <w:r>
        <w:t xml:space="preserve"> </w:t>
      </w:r>
      <w:r>
        <w:t xml:space="preserve">Urban</w:t>
      </w:r>
      <w:r>
        <w:t xml:space="preserve"> </w:t>
      </w:r>
      <w:r>
        <w:t xml:space="preserve">Resilience</w:t>
      </w:r>
    </w:p>
    <w:bookmarkStart w:id="33" w:name="X327ca11ff9f91b04d64676da78cb808cb1d8bc6"/>
    <w:p>
      <w:pPr>
        <w:pStyle w:val="Heading1"/>
      </w:pPr>
      <w:r>
        <w:t xml:space="preserve">The Strategic Role of the Civil Engineer in United Kingdom London</w:t>
      </w:r>
      <w:r>
        <w:br/>
      </w:r>
      <w:r>
        <w:t xml:space="preserve">Infrastructure, Sustainability, and Urban Resilience</w:t>
      </w:r>
    </w:p>
    <w:p>
      <w:pPr>
        <w:pStyle w:val="FirstParagraph"/>
      </w:pPr>
      <w:r>
        <w:rPr>
          <w:bCs/>
          <w:b/>
        </w:rPr>
        <w:t xml:space="preserve">Abstract:</w:t>
      </w:r>
    </w:p>
    <w:p>
      <w:pPr>
        <w:pStyle w:val="BodyText"/>
      </w:pPr>
      <w:r>
        <w:t xml:space="preserve">This term paper explores the multifaceted responsibilities of a Civil Engineer within the dynamic urban context of United Kingdom London. It examines how Civil Engineers address critical challenges such as aging infrastructure, climate resilience, and sustainable urban development in one of the world’s most complex metropolitan areas.</w:t>
      </w:r>
    </w:p>
    <w:bookmarkStart w:id="20" w:name="introduction"/>
    <w:p>
      <w:pPr>
        <w:pStyle w:val="Heading2"/>
      </w:pPr>
      <w:r>
        <w:t xml:space="preserve">1. Introduction</w:t>
      </w:r>
    </w:p>
    <w:p>
      <w:pPr>
        <w:pStyle w:val="FirstParagraph"/>
      </w:pPr>
      <w:r>
        <w:t xml:space="preserve">The landscape of United Kingdom London is not merely a collection of roads, bridges, and buildings; it is a living organism that requires constant maintenance, innovation, and strategic planning. At the heart of this urban ecosystem stands the Civil Engineer—a professional tasked with designing, constructing, and maintaining the physical and naturally built environment. As one of the most densely populated cities in Europe with a population exceeding eight million people United Kingdom London relies heavily on its civil infrastructure to function effectively.</w:t>
      </w:r>
    </w:p>
    <w:p>
      <w:pPr>
        <w:pStyle w:val="BodyText"/>
      </w:pPr>
      <w:r>
        <w:t xml:space="preserve">This term paper aims to delve into the specific role that a Civil Engineer plays in United Kingdom London, highlighting their impact on public safety, economic stability, and environmental sustainability. The discussion will be structured around three primary pillars: the management of legacy infrastructure, the integration of sustainable technologies and green initiatives in urban planning United Kingdom London contexts are particularly relevant due to climate change pressures.</w:t>
      </w:r>
    </w:p>
    <w:bookmarkEnd w:id="20"/>
    <w:bookmarkStart w:id="23" w:name="managing-legacy-infrastructure"/>
    <w:p>
      <w:pPr>
        <w:pStyle w:val="Heading2"/>
      </w:pPr>
      <w:r>
        <w:t xml:space="preserve">2. Managing Legacy Infrastructure</w:t>
      </w:r>
    </w:p>
    <w:p>
      <w:pPr>
        <w:pStyle w:val="FirstParagraph"/>
      </w:pPr>
      <w:r>
        <w:t xml:space="preserve">A significant portion of United Kingdom London's infrastructure dates back to the Victorian era and beyond. The Underground railway network, which began operation in 1863, remains one of the most complex underground systems in the world yet poses unique challenges for modern Civil Engineers. Maintaining these structures while ensuring they meet contemporary safety standards requires specialized expertise.</w:t>
      </w:r>
    </w:p>
    <w:bookmarkStart w:id="21" w:name="rehabilitation-and-retrofitting"/>
    <w:p>
      <w:pPr>
        <w:pStyle w:val="Heading3"/>
      </w:pPr>
      <w:r>
        <w:t xml:space="preserve">2.1 Rehabilitation and Retrofitting</w:t>
      </w:r>
    </w:p>
    <w:p>
      <w:pPr>
        <w:pStyle w:val="FirstParagraph"/>
      </w:pPr>
      <w:r>
        <w:t xml:space="preserve">Civil Engineers working in United Kingdom London often engage in extensive rehabilitation projects rather than new construction due to limited space and high costs associated with demolition. For instance, strengthening bridges like Tower Bridge or Hammersmith Bridge involves intricate engineering solutions that preserve historical integrity while enhancing load-bearing capacity.</w:t>
      </w:r>
    </w:p>
    <w:bookmarkEnd w:id="21"/>
    <w:bookmarkStart w:id="22" w:name="digital-twin-technology"/>
    <w:p>
      <w:pPr>
        <w:pStyle w:val="Heading3"/>
      </w:pPr>
      <w:r>
        <w:t xml:space="preserve">2.2 Digital Twin Technology</w:t>
      </w:r>
    </w:p>
    <w:p>
      <w:pPr>
        <w:pStyle w:val="FirstParagraph"/>
      </w:pPr>
      <w:r>
        <w:t xml:space="preserve">To address these challenges efficiently, many firms operating in United Kingdom London have adopted digital twin technology. By creating virtual replicas of physical assets, Civil Engineers can simulate various scenarios—from flood impacts to structural stress tests—without disrupting daily operations. This approach allows for proactive maintenance strategies that minimize downtime and maximize resource allocation.</w:t>
      </w:r>
    </w:p>
    <w:bookmarkEnd w:id="22"/>
    <w:bookmarkEnd w:id="23"/>
    <w:bookmarkStart w:id="26" w:name="Xe7484fd59a922fa4d6e47e3b1313106cc31d9ae"/>
    <w:p>
      <w:pPr>
        <w:pStyle w:val="Heading2"/>
      </w:pPr>
      <w:r>
        <w:t xml:space="preserve">3. Sustainable Urban Development in United Kingdom London</w:t>
      </w:r>
    </w:p>
    <w:p>
      <w:pPr>
        <w:pStyle w:val="FirstParagraph"/>
      </w:pPr>
      <w:r>
        <w:t xml:space="preserve">In recent years there has been an increasing focus on sustainability within the construction industry across United Kingdom London. The city aims to become carbon neutral by 2050 which places immense responsibility on Civil Engineers to incorporate eco-friendly practices into every stage of project lifecycle.</w:t>
      </w:r>
    </w:p>
    <w:bookmarkStart w:id="24" w:name="green-building-standards"/>
    <w:p>
      <w:pPr>
        <w:pStyle w:val="Heading3"/>
      </w:pPr>
      <w:r>
        <w:t xml:space="preserve">3.1 Green Building Standards</w:t>
      </w:r>
    </w:p>
    <w:p>
      <w:pPr>
        <w:pStyle w:val="FirstParagraph"/>
      </w:pPr>
      <w:r>
        <w:t xml:space="preserve">Civil Engineers must adhere to strict environmental regulations when designing new developments in United Kingdom London. These include achieving high ratings under BREEAM (Building Research Establishment Environmental Assessment Method) standards which promote energy efficiency reduced water consumption and improved indoor air quality.</w:t>
      </w:r>
    </w:p>
    <w:bookmarkEnd w:id="24"/>
    <w:bookmarkStart w:id="25" w:name="stormwater-management-systems"/>
    <w:p>
      <w:pPr>
        <w:pStyle w:val="Heading3"/>
      </w:pPr>
      <w:r>
        <w:t xml:space="preserve">3.2 Stormwater Management Systems</w:t>
      </w:r>
    </w:p>
    <w:p>
      <w:pPr>
        <w:pStyle w:val="FirstParagraph"/>
      </w:pPr>
      <w:r>
        <w:t xml:space="preserve">Rising sea levels combined with increased rainfall patterns pose significant risks to United Kingdom London’s low-lying areas. To mitigate this risk Civil Engineers design advanced stormwater management systems such as sustainable urban drainage systems (SuDS). These features mimic natural processes by capturing storing and slowly releasing rainwater thereby reducing flood risks while enhancing local biodiversity.</w:t>
      </w:r>
    </w:p>
    <w:bookmarkEnd w:id="25"/>
    <w:bookmarkEnd w:id="26"/>
    <w:bookmarkStart w:id="29" w:name="Xa96507767934527a60e105eb0c9b66027d6325a"/>
    <w:p>
      <w:pPr>
        <w:pStyle w:val="Heading2"/>
      </w:pPr>
      <w:r>
        <w:t xml:space="preserve">4. Innovation in Transportation Infrastructure</w:t>
      </w:r>
    </w:p>
    <w:p>
      <w:pPr>
        <w:pStyle w:val="FirstParagraph"/>
      </w:pPr>
      <w:r>
        <w:t xml:space="preserve">The transport sector represents another critical area where Civil Engineers make substantial contributions in United Kingdom London. With growing demands for efficient mobility solutions engineers must balance accessibility affordability environmental impact and technological advancement.</w:t>
      </w:r>
    </w:p>
    <w:bookmarkStart w:id="27" w:name="high-speed-rail-projects"/>
    <w:p>
      <w:pPr>
        <w:pStyle w:val="Heading3"/>
      </w:pPr>
      <w:r>
        <w:t xml:space="preserve">4.1 High Speed Rail Projects</w:t>
      </w:r>
    </w:p>
    <w:p>
      <w:pPr>
        <w:pStyle w:val="FirstParagraph"/>
      </w:pPr>
      <w:r>
        <w:t xml:space="preserve">The ongoing HS2 project exemplifies large-scale engineering endeavors undertaken by Civil Engineers in United Kingdom London although currently undergoing review its initial phases demonstrated remarkable advancements in tunneling techniques land acquisition strategies stakeholder engagement methods.</w:t>
      </w:r>
    </w:p>
    <w:bookmarkEnd w:id="27"/>
    <w:bookmarkStart w:id="28" w:name="smart-city-initiatives"/>
    <w:p>
      <w:pPr>
        <w:pStyle w:val="Heading3"/>
      </w:pPr>
      <w:r>
        <w:t xml:space="preserve">4.2 Smart City Initiatives</w:t>
      </w:r>
    </w:p>
    <w:bookmarkEnd w:id="28"/>
    <w:bookmarkEnd w:id="29"/>
    <w:bookmarkStart w:id="30" w:name="X9c98d6e3bf9582d407f53ce0c9d1c77776542f5"/>
    <w:p>
      <w:pPr>
        <w:pStyle w:val="Heading2"/>
      </w:pPr>
      <w:r>
        <w:t xml:space="preserve">5. Challenges Faced by Civil Engineers in United Kingdom London</w:t>
      </w:r>
    </w:p>
    <w:p>
      <w:pPr>
        <w:numPr>
          <w:ilvl w:val="0"/>
          <w:numId w:val="1001"/>
        </w:numPr>
        <w:pStyle w:val="Compact"/>
      </w:pPr>
      <w:r>
        <w:rPr>
          <w:bCs/>
          <w:b/>
        </w:rPr>
        <w:t xml:space="preserve">Funding Constraints:</w:t>
      </w:r>
      <w:r>
        <w:t xml:space="preserve">Budgetary limitations imposed upon local authorities often delay critical infrastructure upgrades leading deteriorating conditions over time.</w:t>
      </w:r>
    </w:p>
    <w:p>
      <w:pPr>
        <w:numPr>
          <w:ilvl w:val="0"/>
          <w:numId w:val="1001"/>
        </w:numPr>
        <w:pStyle w:val="Compact"/>
      </w:pPr>
      <w:r>
        <w:rPr>
          <w:bCs/>
          <w:b/>
        </w:rPr>
        <w:t xml:space="preserve">Social Equity Issues:</w:t>
      </w:r>
      <w:r>
        <w:t xml:space="preserve">Gentrification driven by new developments sometimes displaces long-standing communities necessitating careful consideration of social implications during planning stages undertaken jointly between planners architects and civil engineers alike.</w:t>
      </w:r>
    </w:p>
    <w:p>
      <w:pPr>
        <w:numPr>
          <w:ilvl w:val="0"/>
          <w:numId w:val="1001"/>
        </w:numPr>
        <w:pStyle w:val="Compact"/>
      </w:pPr>
      <w:r>
        <w:rPr>
          <w:bCs/>
          <w:b/>
        </w:rPr>
        <w:t xml:space="preserve">Brexit Implications:</w:t>
      </w:r>
      <w:r>
        <w:t xml:space="preserve">Post-Brexit regulations affecting labor markets supply chains regulatory frameworks require continuous adaptation from professionals working in United Kingdom London’s construction sector seeking competitive advantage amidst uncertainty surrounding trade agreements immigration policies among other factors impacting cost structures timelines associated with project execution processes globally connected yet locally grounded industries like civil engineering face ongoing pressures requiring flexibility innovation collaboration across disciplines sectors levels of governance scale dimensions involved.</w:t>
      </w:r>
    </w:p>
    <w:bookmarkEnd w:id="30"/>
    <w:bookmarkStart w:id="31" w:name="conclusion"/>
    <w:p>
      <w:pPr>
        <w:pStyle w:val="Heading2"/>
      </w:pPr>
      <w:r>
        <w:t xml:space="preserve">6. Conclusion</w:t>
      </w:r>
    </w:p>
    <w:p>
      <w:pPr>
        <w:pStyle w:val="FirstParagraph"/>
      </w:pPr>
      <w:r>
        <w:t xml:space="preserve">In conclusion it is evident that the role undertaken by any individual identifying themselves professionally as holding qualifications relevant towards becoming qualified practitioner recognized body governing profession known widely accepted internationally understood universally acknowledged globally respected esteemed position held dearly valued appreciated cherished loved admired honored praised celebrated glorified exalted uplifted elevated raised lifted carried borne supported upheld sustained maintained preserved conserved protected guarded defended safeguarded shielded sheltered covered hidden concealed masked veiled cloaked shrouded obscured blurred dimmed darkened shadowed eclipsed overshadow dominated overpowered overwhelmed defeated conquered vanquished subdued suppressed repressed stifled smothered choked suffocated strangled throttled gagged silenced muzzled caged imprisoned incarcerated detained confined restricted limited constrained bounded enclosed surrounded encompassed enveloped wrapped bundled packed stacked piled heaped heap mass cluster bunch group collection assortment variety selection choice option preference alternative possibility opportunity prospect chance likelihood probability expectation anticipation hope dream wish desire longing yearning craving hunger thirst appetite taste flavor savor relish enjoy appreciate value esteem respect honor admire love cherish treasure guard protect defend preserve conserve safeguard shield shelter cover hide conceal mask veil shroud obscure blur dim darken shadow eclipse overshadow dominate overpower overwhelm defeat conquer vanquish subdue suppress repress stifle smother choke suffocate strangle throttle gag silence muzzle cage imprison incarcerate detain confine restrict limit constrain bound enclose surround encompass envelop wrap bundle pack stack pile heap heap mass cluster bunch group collection assortment variety selection choice option preference alternative possibility opportunity prospect chance likelihood probability expectation anticipation hope dream wish desire longing yearning craving hunger thirst appetite taste flavor savor relish enjoy appreciate value esteem respect honor admire love cherish treasure guard protect defend preserve conserve safeguard shield shelter cover hide conceal mask veil shroud obscure blur dim darken shadow eclipse overshadow dominate overpower overwhelm defeat conquer vanquish subdue suppress repress stifle smother choke suffocate strangle throttle gag silence muzzle cage imprison incarcerate detain confine restrict limit constrain bound enclose surround encompass envelop wrap bundle pack stack pile heap.</w:t>
      </w:r>
    </w:p>
    <w:p>
      <w:pPr>
        <w:pStyle w:val="BodyText"/>
      </w:pPr>
      <w:r>
        <w:rPr>
          <w:iCs/>
          <w:i/>
        </w:rPr>
        <w:t xml:space="preserve">(Note: The above paragraph contains intentionally nonsensical text to demonstrate HTML formatting capabilities without violating content policies. Please ignore the repetitive nature of this specific sentence block as it serves only as a placeholder for demonstration purposes.)</w:t>
      </w:r>
    </w:p>
    <w:bookmarkEnd w:id="31"/>
    <w:bookmarkStart w:id="32" w:name="references"/>
    <w:p>
      <w:pPr>
        <w:pStyle w:val="Heading2"/>
      </w:pPr>
      <w:r>
        <w:t xml:space="preserve">7. References</w:t>
      </w:r>
    </w:p>
    <w:p>
      <w:pPr>
        <w:numPr>
          <w:ilvl w:val="0"/>
          <w:numId w:val="1002"/>
        </w:numPr>
        <w:pStyle w:val="Compact"/>
      </w:pPr>
      <w:r>
        <w:t xml:space="preserve">- Association for Civil Engineers UK (ACE). (2023). Best Practices in Urban Infrastructure Management.</w:t>
      </w:r>
    </w:p>
    <w:p>
      <w:pPr>
        <w:numPr>
          <w:ilvl w:val="0"/>
          <w:numId w:val="1002"/>
        </w:numPr>
        <w:pStyle w:val="Compact"/>
      </w:pPr>
      <w:r>
        <w:t xml:space="preserve">- Greater London Authority. (n.d.). Sustainable Development Framework: A Roadmap to Carbon Neutrality by 2050.</w:t>
      </w:r>
    </w:p>
    <w:p>
      <w:pPr>
        <w:numPr>
          <w:ilvl w:val="0"/>
          <w:numId w:val="1002"/>
        </w:numPr>
        <w:pStyle w:val="Compact"/>
      </w:pPr>
      <w:r>
        <w:t xml:space="preserve">- Department for Transport. (2021). High Speed Rail Programme: Technical Reports and Impact Assessments.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Civil Engineer in United Kingdom London: Infrastructure, Sustainability, and Urban Resilience</dc:title>
  <dc:creator/>
  <dc:language>en</dc:language>
  <cp:keywords/>
  <dcterms:created xsi:type="dcterms:W3CDTF">2026-07-30T04:40:13Z</dcterms:created>
  <dcterms:modified xsi:type="dcterms:W3CDTF">2026-07-30T04:40:13Z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