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26" w:name="X48be1844e7cbb3f6e0cc652fbf7f8d042ddb5cf"/>
    <w:p>
      <w:pPr>
        <w:pStyle w:val="Heading1"/>
      </w:pPr>
      <w:r>
        <w:t xml:space="preserve">The Role of the Civil Engineer in Uzbekistan Tashkent</w:t>
      </w:r>
    </w:p>
    <w:p>
      <w:pPr>
        <w:pStyle w:val="FirstParagraph"/>
      </w:pPr>
      <w:r>
        <w:rPr>
          <w:iCs/>
          <w:i/>
        </w:rPr>
        <w:t xml:space="preserve">A Term Paper Analysis on Infrastructure Development, Urban Modernization, and Sustainable Engineering Practices</w:t>
      </w:r>
    </w:p>
    <w:p>
      <w:pPr>
        <w:pStyle w:val="BodyText"/>
      </w:pPr>
      <w:r>
        <w:t xml:space="preserve">Prepared for: Department of Civil Engineering</w:t>
      </w:r>
      <w:r>
        <w:br/>
      </w:r>
      <w:r>
        <w:t xml:space="preserve">Context: Academic Research Project</w:t>
      </w:r>
      <w:r>
        <w:br/>
      </w:r>
      <w:r>
        <w:t xml:space="preserve">Location Focus: Uzbekistan Tashkent</w:t>
      </w:r>
    </w:p>
    <w:bookmarkStart w:id="20" w:name="i.-introduction"/>
    <w:p>
      <w:pPr>
        <w:pStyle w:val="Heading3"/>
      </w:pPr>
      <w:r>
        <w:t xml:space="preserve">I. Introduction</w:t>
      </w:r>
    </w:p>
    <w:p>
      <w:pPr>
        <w:pStyle w:val="FirstParagraph"/>
      </w:pPr>
      <w:r>
        <w:t xml:space="preserve">The city of Tashkent, as the capital and largest urban center of Uzbekistan, represents a complex tapestry of historical heritage and rapid modernization. In this dynamic environment, the Civil Engineer serves not merely as a builder but as a critical architect of societal progress. This Term Paper explores the multifaceted role of the Civil Engineer within Uzbekistan Tashkent, examining how these professionals navigate the challenges of seismic activity, urban density, and environmental sustainability while driving economic growth. As Uzbekistan Tashkent continues to evolve into a regional hub for business and culture in Central Asia, the demand for high-caliber civil engineering solutions has never been more acute.</w:t>
      </w:r>
    </w:p>
    <w:p>
      <w:pPr>
        <w:pStyle w:val="BodyText"/>
      </w:pPr>
      <w:r>
        <w:t xml:space="preserve">The significance of this study lies in understanding how local Civil Engineers adapt global best practices to the specific geographical and socio-economic context of Uzbekistan Tashkent. From the Soviet-era infrastructure legacy to contemporary megaprojects, the evolution of construction in this region provides a unique case study for engineering innovation. By analyzing these developments, we gain insight into how technical expertise directly influences quality of life, safety standards, and economic stability in Uzbekistan Tashkent.</w:t>
      </w:r>
    </w:p>
    <w:bookmarkEnd w:id="20"/>
    <w:bookmarkStart w:id="21" w:name="X65e99a04e7d455817eecccb723d01a04ffe189a"/>
    <w:p>
      <w:pPr>
        <w:pStyle w:val="Heading3"/>
      </w:pPr>
      <w:r>
        <w:t xml:space="preserve">II. Historical Context and Infrastructure Challenges</w:t>
      </w:r>
    </w:p>
    <w:p>
      <w:pPr>
        <w:pStyle w:val="FirstParagraph"/>
      </w:pPr>
      <w:r>
        <w:t xml:space="preserve">To understand the current role of a Civil Engineer in Uzbekistan Tashkent, one must first appreciate the historical foundation upon which modern projects are built. The city was heavily influenced by Soviet planning principles, resulting in extensive concrete structures and broad avenues. However, much of this infrastructure is aging and requires significant retrofitting or replacement. In Uzbekistan Tashkent, Civil Engineers are tasked with the delicate balance of preserving cultural heritage while upgrading utility networks such as water supply, sewage systems, and electrical grids to meet 21st-century demands.</w:t>
      </w:r>
    </w:p>
    <w:p>
      <w:pPr>
        <w:pStyle w:val="BodyText"/>
      </w:pPr>
      <w:r>
        <w:t xml:space="preserve">A paramount concern for any Civil Engineer in Uzbekistan Tashkent is seismic safety. The region is prone to earthquakes, necessitating rigorous adherence to seismic design codes. The role of the Civil Engineer here is critical; they must ensure that new high-rises, bridges, and public facilities are constructed with materials and techniques that can withstand significant tectonic shifts. This involves advanced geotechnical analysis and the implementation of base isolation technologies in key structures across Uzbekistan Tashkent.</w:t>
      </w:r>
    </w:p>
    <w:bookmarkEnd w:id="21"/>
    <w:bookmarkStart w:id="22" w:name="X6b605e3ea355a51573977004d0a7b04f995482f"/>
    <w:p>
      <w:pPr>
        <w:pStyle w:val="Heading3"/>
      </w:pPr>
      <w:r>
        <w:t xml:space="preserve">III. Urban Expansion and Transportation Systems</w:t>
      </w:r>
    </w:p>
    <w:p>
      <w:pPr>
        <w:pStyle w:val="FirstParagraph"/>
      </w:pPr>
      <w:r>
        <w:t xml:space="preserve">Rapid population growth in Uzbekistan Tashkent has led to unprecedented urban expansion. The Civil Engineer plays a pivotal role in managing this growth through the development of robust transportation networks. The construction of the Tashkent Metro, ongoing highway expansions, and the integration of smart traffic management systems are all projects driven by civil engineering expertise. These engineers must solve complex logistical problems, such as minimizing land acquisition disputes and reducing environmental impact during large-scale infrastructure projects.</w:t>
      </w:r>
    </w:p>
    <w:p>
      <w:pPr>
        <w:pStyle w:val="BodyText"/>
      </w:pPr>
      <w:r>
        <w:t xml:space="preserve">Furthermore, the push towards sustainable urban mobility in Uzbekistan Tashkent requires Civil Engineers to design multi-modal transit hubs that connect rail, metro, and road transport efficiently. This integration is essential for reducing traffic congestion—a major issue in Uzbekistan Tashkent—and lowering carbon emissions. The design of pedestrian-friendly zones and green corridors also falls under the purview of modern civil engineering practices, contributing to the livability of Uzbekistan Tashkent.</w:t>
      </w:r>
    </w:p>
    <w:bookmarkEnd w:id="22"/>
    <w:bookmarkStart w:id="23" w:name="Xe504ceeb0a86c7e9c36630ab3403e6a5df82cbd"/>
    <w:p>
      <w:pPr>
        <w:pStyle w:val="Heading3"/>
      </w:pPr>
      <w:r>
        <w:t xml:space="preserve">IV. Sustainability and Environmental Responsibility</w:t>
      </w:r>
    </w:p>
    <w:p>
      <w:pPr>
        <w:pStyle w:val="FirstParagraph"/>
      </w:pPr>
      <w:r>
        <w:t xml:space="preserve">In recent years, sustainability has become a central theme in engineering projects within Uzbekistan Tashkent. Civil Engineers are increasingly expected to incorporate green building standards into their designs. This includes the use of energy-efficient materials, water recycling systems for construction sites, and the preservation of existing natural landscapes during development. In Uzbekistan Tashkent, where water scarcity is a growing concern, Civil Engineers are innovating solutions for efficient water management in both residential and industrial zones.</w:t>
      </w:r>
    </w:p>
    <w:p>
      <w:pPr>
        <w:pStyle w:val="BodyText"/>
      </w:pPr>
      <w:r>
        <w:t xml:space="preserve">The role of the Civil Engineer also extends to renewable energy infrastructure. The integration of solar power systems into large-scale buildings and public infrastructure in Uzbekistan Tashkent requires specialized engineering knowledge. By designing structures that maximize passive solar heating and natural ventilation, Civil Engineers contribute to reducing the carbon footprint of Uzbekistan Tashkent, aligning local development with global climate goals.</w:t>
      </w:r>
    </w:p>
    <w:bookmarkEnd w:id="23"/>
    <w:bookmarkStart w:id="24" w:name="X5ed4edbfa7122d65a3e226e20a03d8db6c76bcd"/>
    <w:p>
      <w:pPr>
        <w:pStyle w:val="Heading3"/>
      </w:pPr>
      <w:r>
        <w:t xml:space="preserve">V. Economic Impact and International Collaboration</w:t>
      </w:r>
    </w:p>
    <w:p>
      <w:pPr>
        <w:pStyle w:val="FirstParagraph"/>
      </w:pPr>
      <w:r>
        <w:t xml:space="preserve">The construction sector is a vital component of Uzbekistan's economy, and Civil Engineers are at the forefront of this industry. In Uzbekistan Tashkent, there is significant foreign direct investment in real estate and industrial zones, often involving international joint ventures. Civil Engineers in Uzbekistan Tashkent must possess strong cross-cultural communication skills to collaborate effectively with foreign partners, ensuring that projects comply with both local regulations and international standards.</w:t>
      </w:r>
    </w:p>
    <w:p>
      <w:pPr>
        <w:pStyle w:val="BodyText"/>
      </w:pPr>
      <w:r>
        <w:t xml:space="preserve">Moreover, the ability of Civil Engineers in Uzbekistan Tashkent to deliver projects on time and within budget directly impacts investor confidence. Efficient project management, risk assessment, and cost estimation are key competencies required of these professionals. The success of landmark projects in Uzbekistan Tashkent serves as a testament to the capability of local engineering talent and stimulates further economic activity.</w:t>
      </w:r>
    </w:p>
    <w:bookmarkEnd w:id="24"/>
    <w:bookmarkStart w:id="25" w:name="vi.-conclusion"/>
    <w:p>
      <w:pPr>
        <w:pStyle w:val="Heading3"/>
      </w:pPr>
      <w:r>
        <w:t xml:space="preserve">VI. Conclusion</w:t>
      </w:r>
    </w:p>
    <w:p>
      <w:pPr>
        <w:pStyle w:val="FirstParagraph"/>
      </w:pPr>
      <w:r>
        <w:t xml:space="preserve">In conclusion, the Civil Engineer in Uzbekistan Tashkent holds a position of immense responsibility and opportunity. As the city continues to modernize, these professionals are essential in shaping a safe, sustainable, and efficient urban environment. From addressing seismic risks and managing rapid urbanization to promoting green technologies and fostering international cooperation, their work defines the trajectory of development in Uzbekistan Tashkent.</w:t>
      </w:r>
    </w:p>
    <w:p>
      <w:pPr>
        <w:pStyle w:val="BodyText"/>
      </w:pPr>
      <w:r>
        <w:t xml:space="preserve">This Term Paper has highlighted that the role of the Civil Engineer is not static; it is evolving in response to new challenges and opportunities. For Uzbekistan Tashkent to fully realize its potential as a leading metropolis in Central Asia, continued investment in engineering education, technology adoption, and regulatory enforcement remains crucial. The future of infrastructure in Uzbekistan Tashkent depends heavily on the innovation, dedication, and technical proficiency of its Civil Engineers.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Civil Engineer in Uzbekistan Tashkent</dc:title>
  <dc:creator/>
  <dc:language>en</dc:language>
  <cp:keywords/>
  <dcterms:created xsi:type="dcterms:W3CDTF">2026-07-30T06:17:38Z</dcterms:created>
  <dcterms:modified xsi:type="dcterms:W3CDTF">2026-07-30T06:17:38Z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