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Canada</w:t>
      </w:r>
      <w:r>
        <w:t xml:space="preserve"> </w:t>
      </w:r>
      <w:r>
        <w:t xml:space="preserve">Montreal</w:t>
      </w:r>
    </w:p>
    <w:bookmarkStart w:id="20" w:name="X4dcba2173bbbcb77e88a5a265d96628bf04acd5"/>
    <w:p>
      <w:pPr>
        <w:pStyle w:val="Heading1"/>
      </w:pPr>
      <w:r>
        <w:rPr>
          <w:bCs/>
          <w:b/>
        </w:rPr>
        <w:t xml:space="preserve">The Role and Impact of Computer Engineers in Canada Montreal</w:t>
      </w:r>
    </w:p>
    <w:p>
      <w:pPr>
        <w:pStyle w:val="FirstParagraph"/>
      </w:pPr>
      <w:r>
        <w:rPr>
          <w:bCs/>
          <w:b/>
        </w:rPr>
        <w:t xml:space="preserve">A Term Paper Submitted in Partial Fulfillment of Academic Requirements</w:t>
      </w:r>
    </w:p>
    <w:p>
      <w:pPr>
        <w:pStyle w:val="BodyText"/>
      </w:pPr>
      <w:r>
        <w:rPr>
          <w:iCs/>
          <w:i/>
        </w:rPr>
        <w:t xml:space="preserve">Prepared for the Department of Engineering Sciences</w:t>
      </w:r>
    </w:p>
    <w:bookmarkEnd w:id="20"/>
    <w:bookmarkStart w:id="21" w:name="abstract"/>
    <w:p>
      <w:pPr>
        <w:pStyle w:val="Heading2"/>
      </w:pPr>
      <w:r>
        <w:rPr>
          <w:bCs/>
          <w:b/>
        </w:rPr>
        <w:t xml:space="preserve">Abstract</w:t>
      </w:r>
    </w:p>
    <w:p>
      <w:pPr>
        <w:pStyle w:val="FirstParagraph"/>
      </w:pPr>
      <w:r>
        <w:t xml:space="preserve">This term paper explores the critical role of computer engineering within the specific socio-technical ecosystem of Canada Montreal. As a global hub for artificial intelligence, aerospace technology, and fintech, Montreal requires a specialized workforce capable of bridging hardware limitations with software innovation. This document analyzes the educational pathways for aspiring computer engineers in this region, the local industry demands driven by institutions such as MILA and major tech corporations, and the regulatory frameworks governed by Ordre des ingénieurs du Québec (OIQ). The paper argues that computer engineering is not merely a technical discipline but a foundational pillar of Montreal’s economic resilience and technological sovereignty.</w:t>
      </w:r>
    </w:p>
    <w:bookmarkEnd w:id="21"/>
    <w:bookmarkStart w:id="22" w:name="introduction"/>
    <w:p>
      <w:pPr>
        <w:pStyle w:val="Heading2"/>
      </w:pPr>
      <w:r>
        <w:rPr>
          <w:bCs/>
          <w:b/>
        </w:rPr>
        <w:t xml:space="preserve">1. Introduction</w:t>
      </w:r>
    </w:p>
    <w:p>
      <w:pPr>
        <w:pStyle w:val="FirstParagraph"/>
      </w:pPr>
      <w:r>
        <w:t xml:space="preserve">In the rapidly evolving landscape of modern technology, the distinction between software development and hardware integration has become increasingly blurred. This convergence is where computer engineering thrives. For a student or professional considering a career in this field within Canada Montreal, understanding the local context is paramount. Unlike other tech hubs that may focus exclusively on software services, Canada Montreal has established itself as a unique intersection of theoretical research and practical hardware application.</w:t>
      </w:r>
    </w:p>
    <w:p>
      <w:pPr>
        <w:pStyle w:val="BodyText"/>
      </w:pPr>
      <w:r>
        <w:t xml:space="preserve">The city’s strategic investment in high-performance computing, robotics, and sustainable energy infrastructure necessitates engineers who possess a dual competency: the ability to architect low-level system components while optimizing high-level algorithms. This term paper aims to delineate the specific responsibilities, educational requirements, and market opportunities available for computer engineers operating within Canada Montreal. By examining these factors through a localized lens—referencing Quebec’s regulatory environment and Montreal’s specific industry clusters—we can better understand how this profession contributes to regional innovation.</w:t>
      </w:r>
    </w:p>
    <w:bookmarkEnd w:id="22"/>
    <w:bookmarkStart w:id="23" w:name="X6a7a4c3928f1a14e152625c348dfc15a73ad44b"/>
    <w:p>
      <w:pPr>
        <w:pStyle w:val="Heading2"/>
      </w:pPr>
      <w:r>
        <w:rPr>
          <w:bCs/>
          <w:b/>
        </w:rPr>
        <w:t xml:space="preserve">2. Educational Frameworks in Canada Montreal</w:t>
      </w:r>
    </w:p>
    <w:p>
      <w:pPr>
        <w:pStyle w:val="FirstParagraph"/>
      </w:pPr>
      <w:r>
        <w:t xml:space="preserve">The journey toward becoming a competent computer engineer in Canada Montreal begins with rigorous academic preparation. The province of Quebec offers some of the most prestigious engineering programs in North America, particularly at institutions such as McGill University, École Polytechnique de Montréal, and Université de Sherbrooke. These institutions do not merely teach coding; they provide a holistic education that integrates electrical engineering principles with computer science theory.</w:t>
      </w:r>
    </w:p>
    <w:p>
      <w:pPr>
        <w:pStyle w:val="BodyText"/>
      </w:pPr>
      <w:r>
        <w:t xml:space="preserve">A typical undergraduate curriculum for computer engineers in this region covers digital logic design, embedded systems, signal processing, and network architecture. However, what distinguishes the education in Canada Montreal is its strong emphasis on applied research. Students are often encouraged to engage with local research centers early in their academic careers. For instance, proximity to the Artificial Intelligence Institute (MILA) allows students to participate in projects that require deep knowledge of hardware acceleration for machine learning models. This hands-on experience is crucial because it mirrors the real-world challenges faced by engineers in the region, ensuring that graduates are not only theoretically sound but also practically adept.</w:t>
      </w:r>
    </w:p>
    <w:p>
      <w:pPr>
        <w:pStyle w:val="BodyText"/>
      </w:pPr>
      <w:r>
        <w:t xml:space="preserve">Furthermore, language proficiency plays a significant role. While many tech environments in Canada Montreal operate bilingually or even primarily in English due to their global nature, understanding French is often advantageous for integration into the broader provincial workforce and for collaborating with local government initiatives aimed at technological development.</w:t>
      </w:r>
    </w:p>
    <w:bookmarkEnd w:id="23"/>
    <w:bookmarkStart w:id="27" w:name="Xe7b39fa874a709b96ba5c349bba290419bc03e5"/>
    <w:p>
      <w:pPr>
        <w:pStyle w:val="Heading2"/>
      </w:pPr>
      <w:r>
        <w:rPr>
          <w:bCs/>
          <w:b/>
        </w:rPr>
        <w:t xml:space="preserve">3. The Industrial Ecosystem of Canada Montreal</w:t>
      </w:r>
    </w:p>
    <w:p>
      <w:pPr>
        <w:pStyle w:val="FirstParagraph"/>
      </w:pPr>
      <w:r>
        <w:t xml:space="preserve">Montreal’s economy is heavily diversified, yet it has carved out a distinct niche in the global technology sector. For computer engineers, this diversity presents a wide array of career pathways that extend beyond traditional IT services.</w:t>
      </w:r>
    </w:p>
    <w:bookmarkStart w:id="24" w:name="X6006e989018f7584aabbb6a5be7966dcb002c69"/>
    <w:p>
      <w:pPr>
        <w:pStyle w:val="Heading3"/>
      </w:pPr>
      <w:r>
        <w:rPr>
          <w:bCs/>
          <w:b/>
        </w:rPr>
        <w:t xml:space="preserve">3.1 Artificial Intelligence and Machine Learning</w:t>
      </w:r>
    </w:p>
    <w:p>
      <w:pPr>
        <w:pStyle w:val="FirstParagraph"/>
      </w:pPr>
      <w:r>
        <w:t xml:space="preserve">Montreal is frequently cited as one of the world’s top three hubs for artificial intelligence, alongside San Francisco and Toronto. This status is largely due to the work of pioneers like Yoshua Bengio and the infrastructure provided by MILA. However, AI does not exist solely in code; it requires robust hardware support. Computer engineers in this sector are tasked with designing custom chips (ASICs) for neural network processing, optimizing power consumption in data centers, and developing edge computing devices that can run AI models locally without cloud connectivity.</w:t>
      </w:r>
    </w:p>
    <w:bookmarkEnd w:id="24"/>
    <w:bookmarkStart w:id="25" w:name="aerospace-and-defense"/>
    <w:p>
      <w:pPr>
        <w:pStyle w:val="Heading3"/>
      </w:pPr>
      <w:r>
        <w:rPr>
          <w:bCs/>
          <w:b/>
        </w:rPr>
        <w:t xml:space="preserve">3.2 Aerospace and Defense</w:t>
      </w:r>
    </w:p>
    <w:p>
      <w:pPr>
        <w:pStyle w:val="FirstParagraph"/>
      </w:pPr>
      <w:r>
        <w:t xml:space="preserve">Given its history as a center for aerospace manufacturing (home to Bombardier, Pratt &amp; Whitney Canada, and CAE), Montreal offers specialized opportunities for computer engineers in avionics and systems integration. In this domain, reliability is non-negotiable. Engineers must design fault-tolerant systems that operate under extreme conditions. The work here often intersects with strict safety regulations, requiring a meticulous approach to system validation and verification.</w:t>
      </w:r>
    </w:p>
    <w:bookmarkEnd w:id="25"/>
    <w:bookmarkStart w:id="26" w:name="gaming-and-entertainment-technology"/>
    <w:p>
      <w:pPr>
        <w:pStyle w:val="Heading3"/>
      </w:pPr>
      <w:r>
        <w:rPr>
          <w:bCs/>
          <w:b/>
        </w:rPr>
        <w:t xml:space="preserve">3.3 Gaming and Entertainment Technology</w:t>
      </w:r>
    </w:p>
    <w:p>
      <w:pPr>
        <w:pStyle w:val="FirstParagraph"/>
      </w:pPr>
      <w:r>
        <w:t xml:space="preserve">Montreal is also known as the "Gaming Capital of Canada." While this industry is predominantly software-focused, it increasingly relies on computer engineering for graphics processing units (GPUs) optimization, virtual reality hardware integration, and cloud gaming infrastructure. Engineers in this sector work to reduce latency and enhance visual fidelity through direct hardware-software interaction.</w:t>
      </w:r>
    </w:p>
    <w:bookmarkEnd w:id="26"/>
    <w:bookmarkEnd w:id="27"/>
    <w:bookmarkStart w:id="28" w:name="professional-regulation-in-quebec"/>
    <w:p>
      <w:pPr>
        <w:pStyle w:val="Heading2"/>
      </w:pPr>
      <w:r>
        <w:rPr>
          <w:bCs/>
          <w:b/>
        </w:rPr>
        <w:t xml:space="preserve">4. Professional Regulation in Quebec</w:t>
      </w:r>
    </w:p>
    <w:p>
      <w:pPr>
        <w:pStyle w:val="FirstParagraph"/>
      </w:pPr>
      <w:r>
        <w:t xml:space="preserve">In Canada, the title of "Engineer" is legally protected. In the province of Quebec, this protection is enforced by the Ordre des ingénieurs du Québec (OIQ). Any individual wishing to practice as a computer engineer and put their stamp on technical documents must be a licensed member of this order. This regulatory framework ensures that computer engineers adhere to strict ethical standards and demonstrate a high level of competency.</w:t>
      </w:r>
    </w:p>
    <w:p>
      <w:pPr>
        <w:pStyle w:val="BodyText"/>
      </w:pPr>
      <w:r>
        <w:t xml:space="preserve">The path to licensure involves completing an accredited degree, gaining supervised work experience (often referred to as the internship phase), and passing the professional knowledge exam administered by the OIQ. For newcomers or international graduates in Canada Montreal, this process may require additional steps such as credential evaluation and French language proficiency tests. Understanding these regulatory requirements is essential for any computer engineer planning a long-term career in this jurisdiction, as it dictates not only legal compliance but also professional credibility.</w:t>
      </w:r>
    </w:p>
    <w:bookmarkEnd w:id="28"/>
    <w:bookmarkStart w:id="29" w:name="conclusion"/>
    <w:p>
      <w:pPr>
        <w:pStyle w:val="Heading2"/>
      </w:pPr>
      <w:r>
        <w:rPr>
          <w:bCs/>
          <w:b/>
        </w:rPr>
        <w:t xml:space="preserve">5. Conclusion</w:t>
      </w:r>
    </w:p>
    <w:p>
      <w:pPr>
        <w:pStyle w:val="FirstParagraph"/>
      </w:pPr>
      <w:r>
        <w:t xml:space="preserve">The role of the computer engineer in Canada Montreal is multifaceted, dynamic, and essential to the region’s technological advancement. From designing embedded systems for aerospace applications to optimizing hardware for artificial intelligence research, these professionals serve as the backbone of innovation in one of North America’s most vibrant tech ecosystems. The combination of world-class educational institutions, a diverse industrial base ranging from gaming to aerospace, and a robust regulatory framework provides a fertile ground for career growth.</w:t>
      </w:r>
    </w:p>
    <w:p>
      <w:pPr>
        <w:pStyle w:val="BodyText"/>
      </w:pPr>
      <w:r>
        <w:t xml:space="preserve">As technology continues to evolve toward more autonomous and interconnected systems, the demand for skilled computer engineers in this region will only increase. Therefore, aspiring engineers must approach their studies with an understanding of both global technological trends and local specificities. By aligning their skills with the needs of Canada Montreal’s unique industries, computer engineers can contribute significantly to societal progress while securing rewarding professional futures.</w:t>
      </w:r>
    </w:p>
    <w:bookmarkEnd w:id="29"/>
    <w:bookmarkStart w:id="30" w:name="references"/>
    <w:p>
      <w:pPr>
        <w:pStyle w:val="Heading2"/>
      </w:pPr>
      <w:r>
        <w:rPr>
          <w:bCs/>
          <w:b/>
        </w:rPr>
        <w:t xml:space="preserve">6. References</w:t>
      </w:r>
    </w:p>
    <w:p>
      <w:pPr>
        <w:numPr>
          <w:ilvl w:val="0"/>
          <w:numId w:val="1001"/>
        </w:numPr>
        <w:pStyle w:val="Compact"/>
      </w:pPr>
      <w:r>
        <w:t xml:space="preserve">MILA - Quebec AI Institute. (2023). Annual Report on Research Impact.</w:t>
      </w:r>
    </w:p>
    <w:p>
      <w:pPr>
        <w:numPr>
          <w:ilvl w:val="0"/>
          <w:numId w:val="1001"/>
        </w:numPr>
        <w:pStyle w:val="Compact"/>
      </w:pPr>
      <w:r>
        <w:t xml:space="preserve">Ordre des ingénieurs du Québec. (2024). *Guide for Engineering Licensure in Quebec*. OIQ Publications.</w:t>
      </w:r>
    </w:p>
    <w:p>
      <w:pPr>
        <w:numPr>
          <w:ilvl w:val="0"/>
          <w:numId w:val="1001"/>
        </w:numPr>
        <w:pStyle w:val="Compact"/>
      </w:pPr>
      <w:r>
        <w:t xml:space="preserve">Mcgill University Faculty of Engineering. (2023). *Undergraduate Program in Electrical and Computer Engineering*. Curriculum Guidelines.</w:t>
      </w:r>
    </w:p>
    <w:p>
      <w:pPr>
        <w:numPr>
          <w:ilvl w:val="0"/>
          <w:numId w:val="1001"/>
        </w:numPr>
        <w:pStyle w:val="Compact"/>
      </w:pPr>
      <w:r>
        <w:t xml:space="preserve">Bureau d’audiences publiques sur l’environnement. (2022). *Technological Development and Urban Planning in Montreal*. Government of Quebec.</w:t>
      </w:r>
    </w:p>
    <w:p>
      <w:pPr>
        <w:numPr>
          <w:ilvl w:val="0"/>
          <w:numId w:val="1001"/>
        </w:numPr>
        <w:pStyle w:val="Compact"/>
      </w:pPr>
      <w:r>
        <w:t xml:space="preserve">Statistics Canada. (2023). *Labor Force Survey: Technology Sector Employment in Ontario and Quebec*. Ottawa: Statistics Canada.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Computer Engineers in Canada Montreal</dc:title>
  <dc:creator/>
  <dc:language>en</dc:language>
  <cp:keywords/>
  <dcterms:created xsi:type="dcterms:W3CDTF">2026-07-29T14:53:49Z</dcterms:created>
  <dcterms:modified xsi:type="dcterms:W3CDTF">2026-07-29T14:53:49Z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