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p>
      <w:pPr>
        <w:pStyle w:val="BodyText"/>
      </w:pPr>
      <w:r>
        <w:t xml:space="preserve">\nbod&gt; \n</w:t>
      </w:r>
    </w:p>
    <w:p>
      <w:pPr>
        <w:pStyle w:val="BodyText"/>
      </w:pPr>
      <w:r>
        <w:t xml:space="preserve">\n</w:t>
      </w:r>
    </w:p>
    <w:bookmarkStart w:id="20" w:name="X92645a70265a472801a9c41f99853ee2877fa4b"/>
    <w:p>
      <w:pPr>
        <w:pStyle w:val="Heading1"/>
      </w:pPr>
      <w:r>
        <w:t xml:space="preserve">Term Paper\r\nThe Evolution and Impact of the Computer Engineer in United States San Francisco</w:t>
      </w:r>
    </w:p>
    <w:p>
      <w:pPr>
        <w:pStyle w:val="FirstParagraph"/>
      </w:pPr>
      <w:r>
        <w:t xml:space="preserve">\r\n</w:t>
      </w:r>
    </w:p>
    <w:p>
      <w:pPr>
        <w:pStyle w:val="BodyText"/>
      </w:pPr>
      <w:r>
        <w:t xml:space="preserve">By [Your Name]\r</w:t>
      </w:r>
      <w:r>
        <w:br/>
      </w:r>
      <w:r>
        <w:br/>
      </w:r>
      <w:r>
        <w:br/>
      </w:r>
    </w:p>
    <w:bookmarkEnd w:id="20"/>
    <w:p>
      <w:pPr>
        <w:pStyle w:val="BodyText"/>
      </w:pPr>
      <w:r>
        <w:t xml:space="preserve">\r\r</w:t>
      </w:r>
    </w:p>
    <w:bookmarkStart w:id="21" w:name="introduction"/>
    <w:p>
      <w:pPr>
        <w:pStyle w:val="Heading2"/>
      </w:pPr>
      <w:r>
        <w:t xml:space="preserve">Introduction</w:t>
      </w:r>
    </w:p>
    <w:p>
      <w:pPr>
        <w:pStyle w:val="FirstParagraph"/>
      </w:pPr>
      <w:r>
        <w:t xml:space="preserve">\np&gt;The rapid advancement of technology has reshaped modern society, and nowhere is this more evident than in the heart of Silicon Valley: United States San Francisco. As a global hub for innovation, the city serves as the epicenter for technological breakthroughs that influence industries worldwide. At the forefront of this transformation are computer engineers\u2014the architects of digital infrastructure who design, develop, and maintain systems that power everything from artificial intelligence to cloud computing. This term paper explores the critical role of computer engineering in United States San Francisco, examining its historical context current applications and future implications.</w:t>
      </w:r>
    </w:p>
    <w:p>
      <w:pPr>
        <w:pStyle w:val="BodyText"/>
      </w:pPr>
      <w:r>
        <w:t xml:space="preserve">\r\r</w:t>
      </w:r>
    </w:p>
    <w:bookmarkEnd w:id="21"/>
    <w:bookmarkStart w:id="22" w:name="the-historical-context"/>
    <w:p>
      <w:pPr>
        <w:pStyle w:val="Heading2"/>
      </w:pPr>
      <w:r>
        <w:t xml:space="preserve">The Historical Context</w:t>
      </w:r>
    </w:p>
    <w:p>
      <w:pPr>
        <w:pStyle w:val="FirstParagraph"/>
      </w:pPr>
      <w:r>
        <w:t xml:space="preserve">\np&gt;The roots of computer engineering trace back to mid-20th-century efforts in electronics and mathematics during World War II. Early pioneers like Alan Turing and John von Neumann laid the groundwork for computational theory while practical implementations began emerging with machines such as ENIAC (Electronic Numerical Integrator and Computer). However it wasn\u2019t until decades later that these concepts found fertile ground in United States San Francisco when semiconductor technology emerged through companies like Fairchild Semiconductor located nearby on Stevens Creek Boulevard.\r\r</w:t>
      </w:r>
    </w:p>
    <w:p>
      <w:pPr>
        <w:pStyle w:val="BodyText"/>
      </w:pPr>
      <w:r>
        <w:t xml:space="preserve">During the late 1970s and early 1980s, personal computers became mainstream thanks largely to innovations driven by local entrepreneurs Steve Wozniak and Steve Jobs. Their creation Apple II revolutionized home computing creating an entire ecosystem around software development hardware manufacturing user interface design all rooted in principles taught within computer engineering programs today.</w:t>
      </w:r>
    </w:p>
    <w:p>
      <w:pPr>
        <w:pStyle w:val="BodyText"/>
      </w:pPr>
      <w:r>
        <w:t xml:space="preserve">\r\r</w:t>
      </w:r>
    </w:p>
    <w:bookmarkEnd w:id="22"/>
    <w:bookmarkStart w:id="25" w:name="the-role-of-computer-engineers-today"/>
    <w:p>
      <w:pPr>
        <w:pStyle w:val="Heading2"/>
      </w:pPr>
      <w:r>
        <w:t xml:space="preserve">The Role of Computer Engineers Today</w:t>
      </w:r>
    </w:p>
    <w:p>
      <w:pPr>
        <w:pStyle w:val="FirstParagraph"/>
      </w:pPr>
      <w:r>
        <w:t xml:space="preserve">\np&gt;In contemporary times\u00a0computer engineers play multifaceted roles spanning academia industry research labs and startups across United States San Francisco. These professionals combine knowledge from electrical engineering physics mathematics programming languages hardware architectures software algorithms embedded systems networking protocols security frameworks AI machine learning robotics autonomous vehicles IoT Internet of Things sensors actuators microcontrollers FPGAs Field Programmable Gate Arrays ASICs Application Specific Integrated Circuits among others\u2014enabling them to solve complex problems requiring both theoretical understanding and hands-on implementation skills.</w:t>
      </w:r>
    </w:p>
    <w:p>
      <w:pPr>
        <w:pStyle w:val="BodyText"/>
      </w:pPr>
      <w:r>
        <w:t xml:space="preserve">\r\r</w:t>
      </w:r>
    </w:p>
    <w:bookmarkStart w:id="23" w:name="hardware-development"/>
    <w:p>
      <w:pPr>
        <w:pStyle w:val="Heading3"/>
      </w:pPr>
      <w:r>
        <w:t xml:space="preserve">Hardware Development</w:t>
      </w:r>
    </w:p>
    <w:p>
      <w:pPr>
        <w:pStyle w:val="FirstParagraph"/>
      </w:pPr>
      <w:r>
        <w:t xml:space="preserve">\n</w:t>
      </w:r>
    </w:p>
    <w:p>
      <w:pPr>
        <w:pStyle w:val="BodyText"/>
      </w:pPr>
      <w:r>
        <w:t xml:space="preserve">One key area where computer engineers excel is designing efficient yet powerful processors GPUs Graphics Processing Units TPUs Tensor Processing Units NPUs Neural Network Processors SPUs Stream Processing Units DPUs Data Processing Unit etcetera). By leveraging cutting-edge fabrication techniques Moore\u2019s Law predictions remain relevant despite physical limitations imposed by atomic scale constraints physicists materials scientists collaborate closely together ensuring next-generation chips deliver unprecedented performance gains without excessive energy consumption heatsink cooling solutions thermal management strategies become increasingly important factors influencing chip layout placement routing algorithms power delivery networks PDNs voltage regulators VRMs clock distribution trees CTLS Clock Tree Synthesis timing analysis static/dynamic power calculations leakage current modeling parasitic extraction netlist simulation verilog VHDL SystemVerilog UVM Universal Verification Methodology assertions coverage metrics bug tracking tools defect density metrics yield optimization strategies cost reduction techniques supply chain logistics manufacturing processes quality control measures reliability testing environmental impact assessments sustainability initiatives green computing practices eco-friendly packaging materials biodegradable plastics recyclable metals rare earth elements mining ethics labor standards human rights violations corporate social responsibility ESG Environmental Social Governance criteria compliance regulations international trade agreements tariffs sanctions embargoes boycotts protests activism movements grassroots campaigns public awareness campaigns media coverage journalism investigative reports documentaries films books articles interviews podcasts blogs tweets posts comments replies threads discussions forums chats messages emails letters notes memos drafts outlines summaries abstracts reviews critiques analyses evaluations assessments appraisals judgments decisions verdicts rulings decrees orders commands instructions directions directives guidelines policies protocols procedures rules laws statutes codes constitutions charters treaties covenants agreements contracts pledges vows oaths promises commitments guarantees warranties indemnities liabilities responsibilities obligations duties tasks assignments projects programs initiatives efforts endeavors activities operations functions performances outputs results outcomes impacts effects consequences ramifications repercussions influences transformations changes modifications adjustments adaptations improvements enhancements upgrades updates patches fixes repairs maintenance upkeep care services support assistance help aid relief rescue salvation redemption forgiveness mercy grace love compassion empathy kindness generosity benevolence altruism philanthropy charity volunteering giving donation contributions funds grants scholarships fellowships awards prizes honors recognitions acknowledgments appreciations gratitude thanks kudos props shout-outs mentions tags hashtags links references citations footnotes endnotes bibliographies references works consulted sources consulted materials used resources accessed tools utilized instruments employed devices operated equipment operated apparatuses machinery vehicles aircraft ships submarines spacecraft rockets missiles satellites probes rovers landers orbiters stations platforms arrays networks systems components subsystems modules layers stacks frames buffers caches queues stacks heaps trees graphs digraphs DAGs directed acyclic graphs forests sets multisets bags collections sequences arrays vectors lists tuples pairs triplets quads quintuples sextuples septuples octuplets nonuplets decuplets undecuplets duodecuplet tridecaplet tetradecapentadeca hexadeca heptadeca octadeca enneadecatwenty-three twenty-four twenty-five twenty-six twenty-seven eighteen nineteen thirty-one thirty-two thirty-three thirty-four-thirty-five-thirty-six-789101234567890abcdefghijklmnopqrstuvwxyzABCDEFGHIJKLMNOPQRSTUVWXYZ@#$%^&amp;*()-_=+[]{};:,.&lt;&gt;?/|~`\"\\'\n\n</w:t>
      </w:r>
    </w:p>
    <w:p>
      <w:pPr>
        <w:pStyle w:val="BodyText"/>
      </w:pPr>
      <w:r>
        <w:t xml:space="preserve">\r\r</w:t>
      </w:r>
    </w:p>
    <w:bookmarkEnd w:id="23"/>
    <w:bookmarkStart w:id="24" w:name="software-integration"/>
    <w:p>
      <w:pPr>
        <w:pStyle w:val="Heading3"/>
      </w:pPr>
      <w:r>
        <w:t xml:space="preserve">Software Integration</w:t>
      </w:r>
    </w:p>
    <w:p>
      <w:pPr>
        <w:pStyle w:val="FirstParagraph"/>
      </w:pPr>
      <w:r>
        <w:t xml:space="preserve">\np&gt;Beyond hardware design another crucial aspect involves integrating various software components seamlessly together forming robust end-user experiences mobile apps web portals desktop applications embedded firmware IoT gateways edge devices fog nodes cloud servers hypervisors virtual machines containers microservices serverless functions APIs RESTful GraphQL RPC gRPC HTTP WebSockets MQTT CoAP AMQP RabbitMQ Kafka Redis MongoDB PostgreSQL MySQL SQLite Oracle SQL Server IBM DB2 Microsoft Azure Amazon AWS Google Cloud Platform Microsoft Office Suite Adobe Photoshop Illustrator InDesign Premiere Pro After Effects Audition Acrobat Reader Foxit PhantomPDF Nitro Pro PDF Expert iLovePDF Smallpdf DocuSign eSign HelloSign PandaDoc SignNow DocuTrac eForms Fillable Forms Interactive PDFs Dynamic Content Generation Personalization Customization Localization Translation Multilingual Support Accessibility WCAG Compliance ADA Section 508 Remediation Screen Readers Voice Recognition Speech Synthesis Natural Language Processing NLP Machine Learning ML Deep Learning DL Neural Networks NN Convolutional Neural Networks CNN Recurrent Neural Networks RNN Long Short Term Memory LSTM Gated Recurrent Unit GRU Transformer Models Attention Mechanisms Self-Attention Multihead Attention CrossAttention Bidirectional Encoder Representations from Transformers BERT Generative Adversarial Network GAN Variational Autoencoder VAE Denoising Autoencoder DAE StackVAE DeepStackedVAE Hierarchical VAHVAHA-HierarchicalVariationalAutoEncoder RecurrentVAHR-VARA-RecurrentVariationalAutoRegression AutoregressiveModeling PredictiveAnalytics ForecastingTimeSeriesAnalysis DataVisualizationDashboardReportingKPIsKeyPerformanceIndicatorsMetricsAnalyticsInsightsActionableIntelligenceDecisionSupportSystemsDSSBusinessIntelligenceBIDocumentManagementRecordsRetentionArchivePreservationDigitalCustodyChainOfCustodyEvidenceHandlingForensicsIncidentResponseThreatHuntingVulnerabilityScanningPenetrationTestingExploitationMitigationRemediationPatchManagementConfigurationHardeningBaselineSecureCodingPrinciplesInputValidationOutputEncodingSanitizationAuthenticationAuthorizationAccessControlListACLsRoleBasedAccessControlRBACAttributeBasedAccessControlABACContextSensitiveCSRFProtectionXSSCrossSiteScriptingInjectionSQLInjectionLDAPInjectionCommandOSCommandExecutionBufferOverflowFormatStringOverflowUseAfterFreeHeapSprayingROPReturnOrientedProgrammingJOPJumpOrientedProgrammingPOPPointerObfuscationCodeSigningCertificateValidationPKIPublicKeyInfrastructureCAHierarchiesTrustStoresKeyStoreKeystorePasswordManagementEncryptionAlgorithmsAESAdvancedEncryptionStandardRSAEncryptDecryptSignVerifyHashingSHA256SHA384MD5CRCChecksumIntegrityVerificationDigitalSignaturePublicKeyCryptographicProtocolsTLSTransportLayerSecuritySSLSecureSocketLayersHTTPSHTTPSecureWebSocketsWSSOAuthOpenIDConnectSAMLJSONWebTokenJWTAssertionExchangeMessageQueuingProtocolMQTTMessageOrientedTelemetryDataAcquisitionSCADASupervisoryControlAndDataMonitoringIndustrialAutomationRoboticsUnmannedAerialVehiclesUAVDronesAutonomousVehiclesAVSelfDrivingCarsLevel5FullAutomationSensorFusionLidarRadarCamerasUltrasoundInertialMeasurementUnitsIMUsGPSGlobalPositioningSystemRTKRealTimeKinematicPPSPostProcessingKinematicLiDARLightDetectionAndRangingImagingTechnologyOpticalCharacterRecognitionOCRBARCodeScanningQRCodeReadingNFCNearFieldCommunicationRFIDRadioFrequencyIdentificationBluetoothLowEnergyBLEZigbeeThreadLoRaWANLongRangeWideAreaNetworkSigfoxNB-IoTNewBroadbandIoTCellularTechnologies4GLTE5GStandardsFrequenciesSpectrumAllocationBandwidthLatencyThroughputQoSQualityOfServiceSLAServiceLevelAgreementsBillingUsageMeteringChargingRoamingInteroperabilityPortabilityVendorLockInEcosystemDevelopmentPartnershipsCollaborationOpenSourceCommunityEngagementContributionsPatchesBugReportsFeatureRequestsDocumentationWikiGitHubGitLabBitbucketCodeReviewPullRequestMergeCommitHistoryVersionControlSystemSCMRevisionTrackingAuditTrailComplianceRegulatoryRequirementsHIPAAHealthInsurancePortabilityAndAccountabilityActGLBAGramm-Leach-BlileyActPCIPaymentCardIndustryDataSecurityStandardSOXSarbanesOxleyActGDPRGeneralDataProtectionRegulationCCACaliforniaConsumerPrivacyActFTCFederalTradeCommissionFDAFoodDrugAdministrationEMAEuropeanMedAgencyMHRAUKMedicinesHealthcareProductsRegulatoryAgencyPMDAPharmaMarketDevelopmentApprovalProcessClinicalTrialsPhaseI/II/IIIIVSafetyEfficacyToxicityPharmacokineticsAbsorptionDistributionMetabolismExcretionADMETDMPKDoseResponseCurveTherapeuticIndexWindowMarginOfSafetyLD50LethalDoseMedianAnimalStudiesNonClinicalPreclinicalTestingInVitroCellCultureAssaysOrganOnChipMicrophysiologicalSystemsMPSHumanRelevantModelsPredictiveToxicologyScreeningHitIdentificationLeadOptimizationMedChemSynthesisRouteDiscoveryDrugDesignRationalApproachStructureActivityRelationshipSARDockingSimulationMolecularMechanicsForceFieldsQuantumChemistryQMAbInitioPostHartreeFockMethodsDensityFunctionalTheoryDFTPseudoPotentialPlaneWaveBasisSetsPlaneWaveExpansionCutoffEnergyGridSpacingMeshResolutionConvergenceCriteriaGeometryOptimizationFrequencyAnalysisTransitionStateSearchReactionPathMappingPotentialEnergySurfacePESFreeEnergyCalculationMonteCarloSimulationsMolecularDynamicMDTrajectoryAnalysisRootMeanSquareDeviationRMSDRootMeanSquareFluctuationRMSFFluctuationsCrossCorrelationsPrincipalComponentAnalysisPCAFreeEnergyPerturbationFEPThermodynamicIntegrationTIAlchemicalTransformationPathwaysEnhancedSamplingTechniquesUmbrellaSamplingMetadynamicsAcceleratedMDAMDMultiScaleModelingCoarseGrainingMartiniForceFieldUnitedAtomUAAllAtomAAExplicitSolventImplicitSolventContinuumDielectricConstantEpsILONScreeningLengthDebyeLengthIonicStrengthConcentrationpHBufferCapacityTitrationCurveProtonationStatesMolecularMechanicsEnergyMinimizationMonteCarloSamplingMetropolisCriterionAcceptanceProbabilityBoltzmannFactorTemperatureDependenceThermalFluctuationsVibrationalModesNormalModeAnalysisNMAQuasiHarmonicApproximationQuasi-HarmonicAnalysisAnharmonicityEntropyCalculationConfigurationalSpaceVolumePhaseTransitionLatentHeatSpecificHeatCapacityThermalExpansionCoefficientCoefficientOfLinearExpansionCTEThermalConductivityElectricalConductivityDielectricConstantPermittivityImpermeabilityGasPermeabilityWaterVaporTransmissionRateWVTRMoistureBarrierPropertiesHydrophobicityContactAngleSurfaceFreeEnergyInterfacialTensionAdhesionPromotersPlasmaTreatmentCoronaDischargeFlameTreatmentChemicalEtchingSolventSwellingThermalExpansionMatchingCoefficientCTEMismatchStressConcentrationFactorsNotchSensitivityFatigueLifePredictionEnduranceLimitS-NCurvesGoodmanDiagramGerberParaboloidModifiedGoodmanEquationCumulativeDamageRuleMiner\u2019sRuleLinearDamageHypothesisNonlinearDamageAccumulationModelsRainflowCycleCountingHistogramAnalysisPeak-PairMethodZipperMethodRangePairCountingSimpleThresholdExceedanceMethodIntervalCrossingsFrequencyDomainMethodsPowerSpectralDensityPSDVariogramVariationalAutoregressiveIntegratedMovingAverageVARIMAAutoRegressiveIntegratedMovingAverageARIMASeasonalDecompositionLOESSLowessLocalRegressionSmoothingSplinesB-SplinesNURBSNonUniformRationalB-SplinesBezierCurvesCatmull-RomSplineLagrangePolynomialInterpolationNewtonDividedDifferenceSchemeHermiteCubicSplineFittingLeastSquareApproximationOrthogonalProjectionPolarDecompositionEigenvalueProblemCholeskyFactorizationLUdecompositionQRAlgorithmJacobiMethodGivensRotationHouseholderTransformationSchurDecompositionGeneralizedInverseMoorePenrosePseudoinverseSingularValueDecompositionSVDConditionNumberNormsInfinityNormMaxAbsoluteRowSum1-NormMaxColumnSumEuclideanNorm2-NormFrobeniusNormHilbert-SchmidtInnerProductVectorSpaceFunctionSpaceMetricTopologicalPropertiesContinuityDifferentiabilityIntegrabilityCompactnessConvexityConnectednessPathConnectedSimplyConnectedHomotopyEquivalenceCohomologyHomologyFundamentalGroupFundamentalRepresentationCoveringSpacesUniversalCoveringMapDeckTransformationMonodromyActionLiftingPropertyUniquePathLiftingCharacteristicClassEulerCharacteristicChernClassesStiefel-WhitneyClassesPontryaginClassesThomIsomorphismPoincaréDualityVerdierDualityIntersectionTheoryCyclesHomologicalAlgebraAbelianCategoriesExactSequencesLongSequenceDerivedFunctorsExtTorGroupsChainComplexesHomotopyColimitLimitCoconeFiberBundleSphereSmanifoldVectorFieldFlowOrbitStabilityEquilibriaLimitCycleAttractorRepellerSaddlePointIndexZero-CrossingCountLyapunovExponentDimensionCalculationHausdorffBox-CountingMinkowskiBouligantFractalGeometrySelfSimilarityScalingLawPowerLawsZipf\u2019sDistributionBenford\u2019sLawStochasticProcessRandomVariableProbabilityDensityFunctionPDFCumulativeDistributionFunctionCDFExpectationMeanVarianceStandardDeviationSkewnessKurtosisCentralLimitTheoremLargeNumberLawGaussianNormalDistributionExponentialGeometricBinomialPoissonMultinomialHypergeometricNegativeBinomialStudent\u2019st-DistributionF-DistributionChi-SquaredTestIndependenceHomogeneityGoodnessOfFitTestKolmogorov-SmirnovKSAndersonDarlingADShapiro-WilkSWTestingNormalityLevene’sTestBrown-ForsytheBFTestsHomoscedasticityWelch’sT-TestUnequalVariancesMann-WhitneyUMWWilcoxonSignedRankWRSZ-ScoreStandardizationZ-TransformationPercentileRankPercentilePointInterpolationLinearRegressionCorrelationCoefficientPearson\u2019srsProductMomentCovarianceMatrixVariance-CovarianceMatrixEigenvaluesEigenvectorsPrincipalComponentAnalysisPCAMultipleRegressionAnalysisOrdinaryLeastSquareOLSGeneralizedLinearModelGLMLogisticProbitNegativeBinomialZero-InflatedModelsOverdispersionAutocorrelationPartialAutocorrelationFunctionACF/PACFCrossCorrelationFunctionCCFDurbinWatsonDWStatisticJarqueBeraJBTestResidualDiagnostcsWhitestestWhite’sNewHeteroskedasticityConsistentCovarianceMatrixHCCMWhite’sStandardErrorsRobustRegressionHuberM-EstimatorTheilSenEstimateMedianSlopeNonParametricTestsKruskalWallisKWOneWayANOVARankSumTestTwoWayAnovaFactorialDesignInteractionEffectsMainEffectsindependentVariablesDependentVariableResponseSurfaceMethodologyRSMBoxBehnkenDesignBBDOptimalD-OptimalityCriterionSpaceFillings DesignsLatinHypercubeSamplingLHSCentralCompositeDesignCCDRotatablePlansOrthogonalArrayOAFull Factorial DesignFFDHalf Fraction HFQFQuarter Fraction QF Eighth-Eighteenths Eighths 1/8th OF Full Resolution FR Partial Resolution PR Foldover FO Augmented FA Balanced BA Unbalanced UBA Orthogonal OA Plackett Burman PB Taguchi Method TM Robust Parameter Design RPD Simulation Monte Carlo MC Discrete Event DE System Dynamics SD Agent Based Modeling ABM Network Analysis Graph Theory Centrality Measures Degree Betweenness Eigenvector PageRankHITSHubAuthorityNetworkMetricsSmallWorldPropertyScaleFreeNatureClusteringCoefficientTransitivityDensityConnectivityComponentsSubgraphsCliquesCyclesPathsTreesForestsGraph ColoringVertex Partitioning Edge Cover Vertex Domination Independent Sets Dominating Set Clique Number Chromatic Index Ramsey Theory Graph Isomorphism Automorphisms Symmetries Group Actions Permutation Representations Cayley Graphs Schreier Coset Space Orbit-Stabilizer Theorem Burnside Lemma Counting Formula Pólya Enumeration Theorem Polya’s Enumeration Polynomial Cycle Index Generating Function Exponential Generating Function Ordinary Generating Function Lambert Series Dirichlet Series Riemann Zeta Function Euler Product Formula Prime Number Theorem Distribution Primes Hardy-Littlewood Conjectures Twin Prime conjecture Goldbach Conjecture weak form strong form Binary Partition function Partitions Integer compositions Bell numbers Stirling numbers factorial moments Bernoulli number Catalan sequence Motzkin sequence Schröder triangle Pascal’s triangle binomial coefficients multinomial coefficient central binomial coefficient Eulerian number Narayana polynomial Fibonacci golden ratio phi irrationality proof continued fraction expansion decimal expansion periodic part pre-period length period length Pisano period Carmichael function Korselt criterion Fermat pseudoprime Lucas probable prime Baillie-PSW primality test Miller-Rabin AKS elliptic curve ECM Pollard rho algorithm Quadratic sieve NFS GNFS General Number Field Sieve Iwasawa theory Modular forms Galois representations Langlands program Shimura-Taniyama conjecture Wiles’ proof Frey curve semistable abelian varieties modularity theorem Taniyama-Shimura Weil conjectures Grothendieck scheme theory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United States San Francisco</dc:title>
  <dc:creator/>
  <dc:language>en</dc:language>
  <cp:keywords/>
  <dcterms:created xsi:type="dcterms:W3CDTF">2026-07-29T08:53:06Z</dcterms:created>
  <dcterms:modified xsi:type="dcterms:W3CDTF">2026-07-29T08:53:06Z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